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tblLook w:val="04A0" w:firstRow="1" w:lastRow="0" w:firstColumn="1" w:lastColumn="0" w:noHBand="0" w:noVBand="1"/>
      </w:tblPr>
      <w:tblGrid>
        <w:gridCol w:w="10656"/>
      </w:tblGrid>
      <w:tr w:rsidR="004C7708">
        <w:tc>
          <w:tcPr>
            <w:tcW w:w="0" w:type="auto"/>
          </w:tcPr>
          <w:p w:rsidR="004C7708" w:rsidRDefault="00930381">
            <w:bookmarkStart w:id="0" w:name="_GoBack"/>
            <w:bookmarkEnd w:id="0"/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0002" o:spid="_x0000_s1027" type="#_x0000_t75" style="position:absolute;left:0;text-align:left;margin-left:0;margin-top:0;width:214.45pt;height:81.75pt;z-index:1;visibility:visible;mso-wrap-style:square;mso-wrap-distance-left:9pt;mso-wrap-distance-top:0;mso-wrap-distance-right:9pt;mso-wrap-distance-bottom:0;mso-position-horizontal:left;mso-position-horizontal-relative:text;mso-position-vertical:top;mso-position-vertical-relative:text">
                  <v:imagedata r:id="rId9" o:title=""/>
                  <w10:wrap type="topAndBottom"/>
                </v:shape>
              </w:pict>
            </w:r>
            <w:r>
              <w:rPr>
                <w:noProof/>
              </w:rPr>
              <w:pict>
                <v:shape id="Picture 100003" o:spid="_x0000_s1026" type="#_x0000_t75" style="position:absolute;left:0;text-align:left;margin-left:173.85pt;margin-top:0;width:225.05pt;height:75.75pt;z-index:2;visibility:visible;mso-wrap-style:square;mso-wrap-distance-left:9pt;mso-wrap-distance-top:0;mso-wrap-distance-right:9pt;mso-wrap-distance-bottom:0;mso-position-horizontal:right;mso-position-horizontal-relative:text;mso-position-vertical:top;mso-position-vertical-relative:text">
                  <v:imagedata r:id="rId10" o:title=""/>
                  <w10:wrap type="topAndBottom"/>
                </v:shape>
              </w:pict>
            </w:r>
          </w:p>
        </w:tc>
      </w:tr>
      <w:tr w:rsidR="004C7708">
        <w:tc>
          <w:tcPr>
            <w:tcW w:w="0" w:type="auto"/>
          </w:tcPr>
          <w:p w:rsidR="004C7708" w:rsidRDefault="00930381">
            <w:pPr>
              <w:pStyle w:val="Title"/>
            </w:pPr>
            <w:r>
              <w:t>Годишен доклад за изпълнението</w:t>
            </w:r>
          </w:p>
          <w:p w:rsidR="004C7708" w:rsidRDefault="00930381">
            <w:pPr>
              <w:pStyle w:val="Title"/>
            </w:pPr>
            <w:r>
              <w:t>Приложение за мониторинг</w:t>
            </w:r>
          </w:p>
          <w:p w:rsidR="004C7708" w:rsidRDefault="00930381">
            <w:pPr>
              <w:pStyle w:val="Title"/>
            </w:pPr>
            <w:r>
              <w:t>Bulgaria - Rural Development Programme (National)</w:t>
            </w:r>
          </w:p>
          <w:p w:rsidR="004C7708" w:rsidRDefault="004C7708"/>
        </w:tc>
      </w:tr>
      <w:tr w:rsidR="004C7708">
        <w:tc>
          <w:tcPr>
            <w:tcW w:w="0" w:type="auto"/>
          </w:tcPr>
          <w:tbl>
            <w:tblPr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5215"/>
              <w:gridCol w:w="5215"/>
            </w:tblGrid>
            <w:tr w:rsidR="004C7708">
              <w:tc>
                <w:tcPr>
                  <w:tcW w:w="0" w:type="auto"/>
                  <w:gridSpan w:val="2"/>
                  <w:shd w:val="clear" w:color="auto" w:fill="C0C0C0"/>
                </w:tcPr>
                <w:p w:rsidR="004C7708" w:rsidRDefault="0093038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Годишен доклад за изпълнението</w:t>
                  </w:r>
                </w:p>
              </w:tc>
            </w:tr>
            <w:tr w:rsidR="004C7708">
              <w:tc>
                <w:tcPr>
                  <w:tcW w:w="0" w:type="auto"/>
                  <w:shd w:val="clear" w:color="auto" w:fill="FFFFFF"/>
                  <w:vAlign w:val="center"/>
                </w:tcPr>
                <w:p w:rsidR="004C7708" w:rsidRDefault="00930381">
                  <w:pPr>
                    <w:pStyle w:val="Caption"/>
                    <w:spacing w:before="40" w:after="40"/>
                    <w:jc w:val="center"/>
                  </w:pPr>
                  <w:r>
                    <w:t>Период</w:t>
                  </w:r>
                </w:p>
              </w:tc>
              <w:tc>
                <w:tcPr>
                  <w:tcW w:w="0" w:type="auto"/>
                  <w:shd w:val="clear" w:color="auto" w:fill="FFFFFF"/>
                  <w:vAlign w:val="center"/>
                </w:tcPr>
                <w:p w:rsidR="004C7708" w:rsidRDefault="00930381">
                  <w:pPr>
                    <w:spacing w:before="40" w:after="40"/>
                    <w:jc w:val="center"/>
                  </w:pPr>
                  <w:r>
                    <w:t>01/01/2018 - 31/12/2018</w:t>
                  </w:r>
                </w:p>
              </w:tc>
            </w:tr>
            <w:tr w:rsidR="004C7708"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pStyle w:val="Caption"/>
                    <w:spacing w:before="40" w:after="40"/>
                    <w:jc w:val="center"/>
                  </w:pPr>
                  <w:r>
                    <w:t>Версия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spacing w:before="40" w:after="40"/>
                    <w:jc w:val="center"/>
                  </w:pPr>
                  <w:r>
                    <w:t>2018.0</w:t>
                  </w:r>
                </w:p>
              </w:tc>
            </w:tr>
            <w:tr w:rsidR="004C7708"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pStyle w:val="Caption"/>
                    <w:spacing w:before="40" w:after="40"/>
                    <w:jc w:val="center"/>
                  </w:pPr>
                  <w:r>
                    <w:t>Статус — настоящ възел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spacing w:before="40" w:after="40"/>
                    <w:jc w:val="center"/>
                  </w:pPr>
                  <w:r>
                    <w:t>Готово за изпращане - Balgarija</w:t>
                  </w:r>
                </w:p>
              </w:tc>
            </w:tr>
            <w:tr w:rsidR="004C7708"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pStyle w:val="Caption"/>
                    <w:spacing w:before="40" w:after="40"/>
                    <w:jc w:val="center"/>
                  </w:pPr>
                  <w:r>
                    <w:t>Национален референтен номер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4C7708">
                  <w:pPr>
                    <w:spacing w:before="40" w:after="40"/>
                    <w:jc w:val="center"/>
                  </w:pPr>
                </w:p>
              </w:tc>
            </w:tr>
            <w:tr w:rsidR="004C7708"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pStyle w:val="Caption"/>
                    <w:spacing w:before="40" w:after="40"/>
                    <w:jc w:val="center"/>
                  </w:pPr>
                  <w:r>
                    <w:t>Дата на одобряване на комитет за наблюдение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spacing w:before="40" w:after="40"/>
                    <w:jc w:val="center"/>
                  </w:pPr>
                  <w:r>
                    <w:t>21/06/2019</w:t>
                  </w:r>
                </w:p>
              </w:tc>
            </w:tr>
          </w:tbl>
          <w:p w:rsidR="004C7708" w:rsidRDefault="004C7708"/>
        </w:tc>
      </w:tr>
      <w:tr w:rsidR="004C7708">
        <w:tc>
          <w:tcPr>
            <w:tcW w:w="0" w:type="auto"/>
          </w:tcPr>
          <w:tbl>
            <w:tblPr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5215"/>
              <w:gridCol w:w="5215"/>
            </w:tblGrid>
            <w:tr w:rsidR="004C7708">
              <w:tc>
                <w:tcPr>
                  <w:tcW w:w="0" w:type="auto"/>
                  <w:gridSpan w:val="2"/>
                  <w:shd w:val="clear" w:color="auto" w:fill="C0C0C0"/>
                </w:tcPr>
                <w:p w:rsidR="004C7708" w:rsidRDefault="0093038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Версия на програмата в сила</w:t>
                  </w:r>
                </w:p>
              </w:tc>
            </w:tr>
            <w:tr w:rsidR="004C7708"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pStyle w:val="Caption"/>
                    <w:spacing w:before="40" w:after="40"/>
                    <w:jc w:val="center"/>
                  </w:pPr>
                  <w:r>
                    <w:t>CCI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spacing w:before="40" w:after="40"/>
                    <w:jc w:val="center"/>
                  </w:pPr>
                  <w:r>
                    <w:t>2014BG06RDNP001</w:t>
                  </w:r>
                </w:p>
              </w:tc>
            </w:tr>
            <w:tr w:rsidR="004C7708"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pStyle w:val="Caption"/>
                    <w:spacing w:before="40" w:after="40"/>
                    <w:jc w:val="center"/>
                  </w:pPr>
                  <w:r>
                    <w:t>Вид на програмата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spacing w:before="40" w:after="40"/>
                    <w:jc w:val="center"/>
                  </w:pPr>
                  <w:r>
                    <w:t>Програма за развитие на селските райони</w:t>
                  </w:r>
                </w:p>
              </w:tc>
            </w:tr>
            <w:tr w:rsidR="004C7708"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pStyle w:val="Caption"/>
                    <w:spacing w:before="40" w:after="40"/>
                    <w:jc w:val="center"/>
                  </w:pPr>
                  <w:r>
                    <w:t>Държава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spacing w:before="40" w:after="40"/>
                    <w:jc w:val="center"/>
                  </w:pPr>
                  <w:r>
                    <w:t>България</w:t>
                  </w:r>
                </w:p>
              </w:tc>
            </w:tr>
            <w:tr w:rsidR="004C7708"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pStyle w:val="Caption"/>
                    <w:spacing w:before="40" w:after="40"/>
                    <w:jc w:val="center"/>
                  </w:pPr>
                  <w:r>
                    <w:t>Регион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spacing w:before="40" w:after="40"/>
                    <w:jc w:val="center"/>
                  </w:pPr>
                  <w:r>
                    <w:t>BG - National</w:t>
                  </w:r>
                </w:p>
              </w:tc>
            </w:tr>
            <w:tr w:rsidR="004C7708"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pStyle w:val="Caption"/>
                    <w:spacing w:before="40" w:after="40"/>
                    <w:jc w:val="center"/>
                  </w:pPr>
                  <w:r>
                    <w:t>Програмен период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spacing w:before="40" w:after="40"/>
                    <w:jc w:val="center"/>
                  </w:pPr>
                  <w:r>
                    <w:t>2014 - 2020</w:t>
                  </w:r>
                </w:p>
              </w:tc>
            </w:tr>
            <w:tr w:rsidR="004C7708"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pStyle w:val="Caption"/>
                    <w:spacing w:before="40" w:after="40"/>
                    <w:jc w:val="center"/>
                  </w:pPr>
                  <w:r>
                    <w:t>Версия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spacing w:before="40" w:after="40"/>
                    <w:jc w:val="center"/>
                  </w:pPr>
                  <w:r>
                    <w:t>5.2</w:t>
                  </w:r>
                </w:p>
              </w:tc>
            </w:tr>
            <w:tr w:rsidR="004C7708"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pStyle w:val="Caption"/>
                    <w:spacing w:before="40" w:after="40"/>
                    <w:jc w:val="center"/>
                  </w:pPr>
                  <w:r>
                    <w:t>Номер на решението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spacing w:before="40" w:after="40"/>
                    <w:jc w:val="center"/>
                  </w:pPr>
                  <w:r>
                    <w:t>C(2018)3192</w:t>
                  </w:r>
                </w:p>
              </w:tc>
            </w:tr>
            <w:tr w:rsidR="004C7708"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pStyle w:val="Caption"/>
                    <w:spacing w:before="40" w:after="40"/>
                    <w:jc w:val="center"/>
                  </w:pPr>
                  <w:r>
                    <w:t>Дата на решението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spacing w:before="40" w:after="40"/>
                    <w:jc w:val="center"/>
                  </w:pPr>
                  <w:r>
                    <w:t>18/05/2018</w:t>
                  </w:r>
                </w:p>
              </w:tc>
            </w:tr>
            <w:tr w:rsidR="004C7708"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pStyle w:val="Caption"/>
                    <w:spacing w:before="40" w:after="40"/>
                    <w:jc w:val="center"/>
                  </w:pPr>
                  <w:r>
                    <w:t>Управляващ орган</w:t>
                  </w:r>
                </w:p>
              </w:tc>
              <w:tc>
                <w:tcPr>
                  <w:tcW w:w="2500" w:type="pct"/>
                  <w:shd w:val="clear" w:color="auto" w:fill="FFFFFF"/>
                  <w:vAlign w:val="center"/>
                </w:tcPr>
                <w:p w:rsidR="004C7708" w:rsidRDefault="00930381">
                  <w:pPr>
                    <w:spacing w:before="40" w:after="40"/>
                    <w:jc w:val="center"/>
                  </w:pPr>
                  <w:r>
                    <w:t>Дирекция "Развитие на селските райони" (РСР) в Министерство на земеделието, храните и горите.</w:t>
                  </w:r>
                </w:p>
              </w:tc>
            </w:tr>
          </w:tbl>
          <w:p w:rsidR="004C7708" w:rsidRDefault="004C7708"/>
        </w:tc>
      </w:tr>
    </w:tbl>
    <w:p w:rsidR="004C7708" w:rsidRDefault="00930381">
      <w:pPr>
        <w:sectPr w:rsidR="004C7708">
          <w:footerReference w:type="default" r:id="rId11"/>
          <w:headerReference w:type="first" r:id="rId12"/>
          <w:footerReference w:type="first" r:id="rId13"/>
          <w:pgSz w:w="12240" w:h="15840"/>
          <w:pgMar w:top="900" w:right="900" w:bottom="900" w:left="900" w:header="720" w:footer="720" w:gutter="0"/>
          <w:pgNumType w:start="1"/>
          <w:cols w:space="720"/>
          <w:vAlign w:val="both"/>
        </w:sectPr>
      </w:pPr>
      <w:r>
        <w:rPr>
          <w:sz w:val="15"/>
          <w:szCs w:val="15"/>
        </w:rPr>
        <w:t xml:space="preserve">Data and content of Tables F of the Annual Implementation Report on the achievement of milestones is linked with the last Rural </w:t>
      </w:r>
      <w:r>
        <w:rPr>
          <w:sz w:val="15"/>
          <w:szCs w:val="15"/>
        </w:rPr>
        <w:t>Development Programme adopted by the Commission.</w:t>
      </w:r>
    </w:p>
    <w:p w:rsidR="004C7708" w:rsidRDefault="00930381">
      <w:pPr>
        <w:jc w:val="center"/>
        <w:rPr>
          <w:b/>
          <w:sz w:val="32"/>
        </w:rPr>
      </w:pPr>
      <w:r>
        <w:rPr>
          <w:b/>
          <w:sz w:val="32"/>
        </w:rPr>
        <w:lastRenderedPageBreak/>
        <w:t>Съдържание</w:t>
      </w:r>
    </w:p>
    <w:p w:rsidR="004C7708" w:rsidRDefault="004C7708">
      <w:pPr>
        <w:jc w:val="center"/>
        <w:rPr>
          <w:b/>
          <w:sz w:val="32"/>
        </w:rPr>
      </w:pPr>
    </w:p>
    <w:p w:rsidR="004C7708" w:rsidRDefault="00930381">
      <w:pPr>
        <w:pStyle w:val="TOC1"/>
        <w:rPr>
          <w:rFonts w:ascii="Calibri" w:hAnsi="Calibri"/>
          <w:noProof/>
          <w:sz w:val="22"/>
        </w:rPr>
      </w:pPr>
      <w:r>
        <w:fldChar w:fldCharType="begin"/>
      </w:r>
      <w:r>
        <w:instrText>TOC \o "1-3" \h \z \u</w:instrText>
      </w:r>
      <w:r>
        <w:fldChar w:fldCharType="separate"/>
      </w:r>
      <w:hyperlink w:anchor="_Toc256000009" w:history="1">
        <w:r>
          <w:rPr>
            <w:rStyle w:val="Hyperlink"/>
          </w:rPr>
          <w:t>1. Кодиращи таблици за общи и специфични за програмата показатели и количествени целеви стойности</w:t>
        </w:r>
        <w:r>
          <w:tab/>
        </w:r>
        <w:r>
          <w:fldChar w:fldCharType="begin"/>
        </w:r>
        <w:r>
          <w:instrText xml:space="preserve"> PAGEREF _Toc256000009 \h </w:instrText>
        </w:r>
        <w:r>
          <w:fldChar w:fldCharType="separate"/>
        </w:r>
        <w:r>
          <w:t>3</w:t>
        </w:r>
        <w:r>
          <w:fldChar w:fldCharType="end"/>
        </w:r>
      </w:hyperlink>
    </w:p>
    <w:p w:rsidR="004C7708" w:rsidRDefault="00930381">
      <w:pPr>
        <w:pStyle w:val="TOC2"/>
        <w:rPr>
          <w:rFonts w:ascii="Calibri" w:hAnsi="Calibri"/>
          <w:noProof/>
          <w:sz w:val="22"/>
        </w:rPr>
      </w:pPr>
      <w:hyperlink w:anchor="_Toc256000010" w:history="1">
        <w:r>
          <w:rPr>
            <w:rStyle w:val="Hyperlink"/>
          </w:rPr>
          <w:t>1.a) Таблица А: Поети разходни задължения по мерки и акцентирани области — НА ГОДИШНА БАЗА</w:t>
        </w:r>
        <w:r>
          <w:tab/>
        </w:r>
        <w:r>
          <w:fldChar w:fldCharType="begin"/>
        </w:r>
        <w:r>
          <w:instrText xml:space="preserve"> PAGEREF _Toc256000010 \h </w:instrText>
        </w:r>
        <w:r>
          <w:fldChar w:fldCharType="separate"/>
        </w:r>
        <w:r>
          <w:t>3</w:t>
        </w:r>
        <w:r>
          <w:fldChar w:fldCharType="end"/>
        </w:r>
      </w:hyperlink>
    </w:p>
    <w:p w:rsidR="004C7708" w:rsidRDefault="00930381">
      <w:pPr>
        <w:pStyle w:val="TOC2"/>
        <w:rPr>
          <w:rFonts w:ascii="Calibri" w:hAnsi="Calibri"/>
          <w:noProof/>
          <w:sz w:val="22"/>
        </w:rPr>
      </w:pPr>
      <w:hyperlink w:anchor="_Toc256000011" w:history="1">
        <w:r>
          <w:rPr>
            <w:rStyle w:val="Hyperlink"/>
          </w:rPr>
          <w:t>1.b) Таблица Б: Показатели за реализирани резултати по мерки и области с поставен акцент</w:t>
        </w:r>
        <w:r>
          <w:tab/>
        </w:r>
        <w:r>
          <w:fldChar w:fldCharType="begin"/>
        </w:r>
        <w:r>
          <w:instrText xml:space="preserve"> PAGEREF _Toc256000011 \h </w:instrText>
        </w:r>
        <w:r>
          <w:fldChar w:fldCharType="separate"/>
        </w:r>
        <w:r>
          <w:t>9</w:t>
        </w:r>
        <w:r>
          <w:fldChar w:fldCharType="end"/>
        </w:r>
      </w:hyperlink>
    </w:p>
    <w:p w:rsidR="004C7708" w:rsidRDefault="00930381">
      <w:pPr>
        <w:pStyle w:val="TOC2"/>
        <w:rPr>
          <w:rFonts w:ascii="Calibri" w:hAnsi="Calibri"/>
          <w:noProof/>
          <w:sz w:val="22"/>
        </w:rPr>
      </w:pPr>
      <w:hyperlink w:anchor="_Toc256000012" w:history="1">
        <w:r>
          <w:rPr>
            <w:rStyle w:val="Hyperlink"/>
          </w:rPr>
          <w:t>1.c) Таблица В: Разбивка за съответните резултати и мерки по типове области, пол и/или възраст — КУМУЛАТИВНИ ДАННИ</w:t>
        </w:r>
        <w:r>
          <w:tab/>
        </w:r>
        <w:r>
          <w:fldChar w:fldCharType="begin"/>
        </w:r>
        <w:r>
          <w:instrText xml:space="preserve"> PAGEREF _Toc256000012 \h </w:instrText>
        </w:r>
        <w:r>
          <w:fldChar w:fldCharType="separate"/>
        </w:r>
        <w:r>
          <w:t>78</w:t>
        </w:r>
        <w:r>
          <w:fldChar w:fldCharType="end"/>
        </w:r>
      </w:hyperlink>
    </w:p>
    <w:p w:rsidR="004C7708" w:rsidRDefault="00930381">
      <w:pPr>
        <w:pStyle w:val="TOC2"/>
        <w:rPr>
          <w:rFonts w:ascii="Calibri" w:hAnsi="Calibri"/>
          <w:noProof/>
          <w:sz w:val="22"/>
        </w:rPr>
      </w:pPr>
      <w:hyperlink w:anchor="_Toc256000013" w:history="1">
        <w:r>
          <w:rPr>
            <w:rStyle w:val="Hyperlink"/>
          </w:rPr>
          <w:t>1.d)</w:t>
        </w:r>
        <w:r>
          <w:rPr>
            <w:rStyle w:val="Hyperlink"/>
          </w:rPr>
          <w:t xml:space="preserve"> Таблица Г: Напредък към постигане на целите</w:t>
        </w:r>
        <w:r>
          <w:tab/>
        </w:r>
        <w:r>
          <w:fldChar w:fldCharType="begin"/>
        </w:r>
        <w:r>
          <w:instrText xml:space="preserve"> PAGEREF _Toc256000013 \h </w:instrText>
        </w:r>
        <w:r>
          <w:fldChar w:fldCharType="separate"/>
        </w:r>
        <w:r>
          <w:t>99</w:t>
        </w:r>
        <w:r>
          <w:fldChar w:fldCharType="end"/>
        </w:r>
      </w:hyperlink>
    </w:p>
    <w:p w:rsidR="004C7708" w:rsidRDefault="00930381">
      <w:pPr>
        <w:pStyle w:val="TOC2"/>
        <w:rPr>
          <w:rFonts w:ascii="Calibri" w:hAnsi="Calibri"/>
          <w:noProof/>
          <w:sz w:val="22"/>
        </w:rPr>
      </w:pPr>
      <w:hyperlink w:anchor="_Toc256000014" w:history="1">
        <w:r>
          <w:rPr>
            <w:rStyle w:val="Hyperlink"/>
          </w:rPr>
          <w:t>1.e) Таблица Д: Мониторинг на преходните мерки — ГОДИШНИ ДАННИ</w:t>
        </w:r>
        <w:r>
          <w:tab/>
        </w:r>
        <w:r>
          <w:fldChar w:fldCharType="begin"/>
        </w:r>
        <w:r>
          <w:instrText xml:space="preserve"> PAGEREF _Toc256000</w:instrText>
        </w:r>
        <w:r>
          <w:instrText xml:space="preserve">014 \h </w:instrText>
        </w:r>
        <w:r>
          <w:fldChar w:fldCharType="separate"/>
        </w:r>
        <w:r>
          <w:t>103</w:t>
        </w:r>
        <w:r>
          <w:fldChar w:fldCharType="end"/>
        </w:r>
      </w:hyperlink>
    </w:p>
    <w:p w:rsidR="004C7708" w:rsidRDefault="00930381">
      <w:pPr>
        <w:pStyle w:val="TOC2"/>
        <w:rPr>
          <w:rFonts w:ascii="Calibri" w:hAnsi="Calibri"/>
          <w:noProof/>
          <w:sz w:val="22"/>
        </w:rPr>
      </w:pPr>
      <w:hyperlink w:anchor="_Toc256000015" w:history="1">
        <w:r>
          <w:rPr>
            <w:rStyle w:val="Hyperlink"/>
          </w:rPr>
          <w:t>1.f) Таблица Е: Постигане на показателите от рамката на изпълнението</w:t>
        </w:r>
        <w:r>
          <w:tab/>
        </w:r>
        <w:r>
          <w:fldChar w:fldCharType="begin"/>
        </w:r>
        <w:r>
          <w:instrText xml:space="preserve"> PAGEREF _Toc256000015 \h </w:instrText>
        </w:r>
        <w:r>
          <w:fldChar w:fldCharType="separate"/>
        </w:r>
        <w:r>
          <w:t>105</w:t>
        </w:r>
        <w:r>
          <w:fldChar w:fldCharType="end"/>
        </w:r>
      </w:hyperlink>
    </w:p>
    <w:p w:rsidR="004C7708" w:rsidRDefault="00930381">
      <w:pPr>
        <w:pStyle w:val="TOC2"/>
        <w:rPr>
          <w:rFonts w:ascii="Calibri" w:hAnsi="Calibri"/>
          <w:noProof/>
          <w:sz w:val="22"/>
        </w:rPr>
      </w:pPr>
      <w:hyperlink w:anchor="_Toc256000016" w:history="1">
        <w:r>
          <w:rPr>
            <w:rStyle w:val="Hyperlink"/>
          </w:rPr>
          <w:t>1.g) Таблица Ж: Специфични за програмата показатели</w:t>
        </w:r>
        <w:r>
          <w:tab/>
        </w:r>
        <w:r>
          <w:fldChar w:fldCharType="begin"/>
        </w:r>
        <w:r>
          <w:instrText xml:space="preserve"> PAGEREF _Toc256000016 \h </w:instrText>
        </w:r>
        <w:r>
          <w:fldChar w:fldCharType="separate"/>
        </w:r>
        <w:r>
          <w:t>110</w:t>
        </w:r>
        <w:r>
          <w:fldChar w:fldCharType="end"/>
        </w:r>
      </w:hyperlink>
    </w:p>
    <w:p w:rsidR="004C7708" w:rsidRDefault="00930381">
      <w:pPr>
        <w:pStyle w:val="TOC1"/>
        <w:rPr>
          <w:rFonts w:ascii="Calibri" w:hAnsi="Calibri"/>
          <w:noProof/>
          <w:sz w:val="22"/>
        </w:rPr>
      </w:pPr>
      <w:hyperlink w:anchor="_Toc256000017" w:history="1">
        <w:r>
          <w:rPr>
            <w:rStyle w:val="Hyperlink"/>
          </w:rPr>
          <w:t>2. Легенда</w:t>
        </w:r>
        <w:r>
          <w:tab/>
        </w:r>
        <w:r>
          <w:fldChar w:fldCharType="begin"/>
        </w:r>
        <w:r>
          <w:instrText xml:space="preserve"> PAGEREF _Toc256000017 \h </w:instrText>
        </w:r>
        <w:r>
          <w:fldChar w:fldCharType="separate"/>
        </w:r>
        <w:r>
          <w:t>113</w:t>
        </w:r>
        <w:r>
          <w:fldChar w:fldCharType="end"/>
        </w:r>
      </w:hyperlink>
    </w:p>
    <w:p w:rsidR="004C7708" w:rsidRDefault="00930381">
      <w:pPr>
        <w:sectPr w:rsidR="004C7708">
          <w:pgSz w:w="12240" w:h="15840"/>
          <w:pgMar w:top="900" w:right="900" w:bottom="900" w:left="900" w:header="720" w:footer="720" w:gutter="0"/>
          <w:cols w:space="720"/>
        </w:sectPr>
      </w:pPr>
      <w:r>
        <w:fldChar w:fldCharType="end"/>
      </w:r>
    </w:p>
    <w:p w:rsidR="004C7708" w:rsidRDefault="00930381">
      <w:pPr>
        <w:rPr>
          <w:sz w:val="28"/>
        </w:rPr>
      </w:pPr>
      <w:r>
        <w:rPr>
          <w:sz w:val="28"/>
        </w:rPr>
        <w:lastRenderedPageBreak/>
        <w:t>РАЗДЕЛ 11</w:t>
      </w:r>
    </w:p>
    <w:p w:rsidR="004C7708" w:rsidRDefault="00930381">
      <w:pPr>
        <w:pStyle w:val="Heading1"/>
      </w:pPr>
      <w:bookmarkStart w:id="1" w:name="_Toc256000009"/>
      <w:bookmarkStart w:id="2" w:name="_Toc256000000"/>
      <w:r>
        <w:t>Кодиращи таблици за общ</w:t>
      </w:r>
      <w:r>
        <w:t>и и специфични за програмата показатели и количествени целеви стойности</w:t>
      </w:r>
      <w:bookmarkEnd w:id="1"/>
      <w:bookmarkEnd w:id="2"/>
    </w:p>
    <w:p w:rsidR="004C7708" w:rsidRDefault="00930381">
      <w:pPr>
        <w:pStyle w:val="Heading2"/>
        <w:rPr>
          <w:sz w:val="28"/>
        </w:rPr>
      </w:pPr>
      <w:bookmarkStart w:id="3" w:name="_Toc256000010"/>
      <w:bookmarkStart w:id="4" w:name="_Toc256000001"/>
      <w:r>
        <w:rPr>
          <w:sz w:val="28"/>
        </w:rPr>
        <w:t>Таблица А: Поети разходни задължения по мерки и акцентирани области — НА ГОДИШНА БАЗА</w:t>
      </w:r>
      <w:bookmarkEnd w:id="3"/>
      <w:bookmarkEnd w:id="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95"/>
        <w:gridCol w:w="1395"/>
        <w:gridCol w:w="2461"/>
        <w:gridCol w:w="1929"/>
        <w:gridCol w:w="1396"/>
        <w:gridCol w:w="864"/>
        <w:gridCol w:w="1216"/>
      </w:tblGrid>
      <w:tr w:rsidR="004C7708">
        <w:tc>
          <w:tcPr>
            <w:tcW w:w="250" w:type="pct"/>
            <w:shd w:val="clear" w:color="auto" w:fill="C0C0C0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shd w:val="clear" w:color="auto" w:fill="C0C0C0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shd w:val="clear" w:color="auto" w:fill="C0C0C0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shd w:val="clear" w:color="auto" w:fill="C0C0C0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250" w:type="pct"/>
            <w:shd w:val="clear" w:color="auto" w:fill="C0C0C0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shd w:val="clear" w:color="auto" w:fill="C0C0C0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shd w:val="clear" w:color="auto" w:fill="C0C0C0"/>
          </w:tcPr>
          <w:p w:rsidR="004C7708" w:rsidRDefault="00930381">
            <w:pPr>
              <w:jc w:val="right"/>
            </w:pPr>
            <w:r>
              <w:rPr>
                <w:sz w:val="16"/>
              </w:rPr>
              <w:t>Общо публични разходи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149 201,00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121 020,00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121 020,00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777 653,00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71 582,00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234 832,00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234 832,00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234 832,00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234 832,00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2 179 804,00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32 134 985,00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32 134 985,00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Сума, предвидена за финансовия инструмент в Споразумението за </w:t>
            </w:r>
            <w:r>
              <w:rPr>
                <w:sz w:val="16"/>
              </w:rPr>
              <w:t>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5 905 190,00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5 905 190,00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Сума, предвидена за финансовия инструмент в </w:t>
            </w:r>
            <w:r>
              <w:rPr>
                <w:sz w:val="16"/>
              </w:rPr>
              <w:t>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36 085 016,00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36 085 016,00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Сума, предвидена за финансовия </w:t>
            </w:r>
            <w:r>
              <w:rPr>
                <w:sz w:val="16"/>
              </w:rPr>
              <w:t>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Сума, предвидена за финансовия инструмент в </w:t>
            </w:r>
            <w:r>
              <w:rPr>
                <w:sz w:val="16"/>
              </w:rPr>
              <w:t>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2 878 647,00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2 878 647,00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Сума, предвидена за финансовия </w:t>
            </w:r>
            <w:r>
              <w:rPr>
                <w:sz w:val="16"/>
              </w:rPr>
              <w:t>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1 267 392,00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1 267 392,00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Сума, предвидена за </w:t>
            </w:r>
            <w:r>
              <w:rPr>
                <w:sz w:val="16"/>
              </w:rPr>
              <w:t>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21 006,00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21 006,00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</w:t>
            </w:r>
            <w:r>
              <w:rPr>
                <w:sz w:val="16"/>
              </w:rPr>
              <w:t xml:space="preserve">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599 792,00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599 792,00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</w:t>
            </w:r>
            <w:r>
              <w:rPr>
                <w:sz w:val="16"/>
              </w:rPr>
              <w:t xml:space="preserve">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78 892 028,00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78 892 028,00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Сума, </w:t>
            </w:r>
            <w:r>
              <w:rPr>
                <w:b/>
                <w:sz w:val="16"/>
              </w:rPr>
              <w:t>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6 120 000,00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6 120 000,00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300 000,00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300 000,00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Сума, предвидена за финансовия инструмент </w:t>
            </w:r>
            <w:r>
              <w:rPr>
                <w:sz w:val="16"/>
              </w:rPr>
              <w:lastRenderedPageBreak/>
              <w:t>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Сума, </w:t>
            </w:r>
            <w:r>
              <w:rPr>
                <w:sz w:val="16"/>
              </w:rPr>
              <w:t>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6 420 000,00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6 420 000,00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Сума, </w:t>
            </w:r>
            <w:r>
              <w:rPr>
                <w:b/>
                <w:sz w:val="16"/>
              </w:rPr>
              <w:t>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</w:t>
            </w:r>
            <w:r>
              <w:rPr>
                <w:sz w:val="16"/>
              </w:rPr>
              <w:t xml:space="preserve">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291 669 426,00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291 669 426,00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Сума, </w:t>
            </w:r>
            <w:r>
              <w:rPr>
                <w:sz w:val="16"/>
              </w:rPr>
              <w:t>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Сума, </w:t>
            </w:r>
            <w:r>
              <w:rPr>
                <w:sz w:val="16"/>
              </w:rPr>
              <w:t>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291 669 426,00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291 669 426,00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Сума, предвидена </w:t>
            </w:r>
            <w:r>
              <w:rPr>
                <w:sz w:val="16"/>
              </w:rPr>
              <w:t>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70 305,00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70 305,00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Сума, предвидена </w:t>
            </w:r>
            <w:r>
              <w:rPr>
                <w:sz w:val="16"/>
              </w:rPr>
              <w:t>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Сума, предвидена за </w:t>
            </w:r>
            <w:r>
              <w:rPr>
                <w:sz w:val="16"/>
              </w:rPr>
              <w:lastRenderedPageBreak/>
              <w:t>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Сума, предвидена за </w:t>
            </w:r>
            <w:r>
              <w:rPr>
                <w:sz w:val="16"/>
              </w:rPr>
              <w:t>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70 305,00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70 305,00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Сума, предвидена за </w:t>
            </w:r>
            <w:r>
              <w:rPr>
                <w:b/>
                <w:sz w:val="16"/>
              </w:rPr>
              <w:t>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70 305,00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70 305,00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Общо публични </w:t>
            </w:r>
            <w:r>
              <w:rPr>
                <w:b/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2 780 609,00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2 780 609,00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33 297 463,00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6 934 307,00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40 231 770,00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29 096 114,00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29 096 114,00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25 133 756,00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25 133 756,00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54 491 470,00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54 491 470,00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2 008 798,00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2 008 798,00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</w:t>
            </w:r>
            <w:r>
              <w:rPr>
                <w:sz w:val="16"/>
              </w:rPr>
              <w:t xml:space="preserve">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Сума, </w:t>
            </w:r>
            <w:r>
              <w:rPr>
                <w:sz w:val="16"/>
              </w:rPr>
              <w:t>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Сума, </w:t>
            </w:r>
            <w:r>
              <w:rPr>
                <w:sz w:val="16"/>
              </w:rPr>
              <w:t>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Сума, </w:t>
            </w:r>
            <w:r>
              <w:rPr>
                <w:sz w:val="16"/>
              </w:rPr>
              <w:t>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Сума, </w:t>
            </w:r>
            <w:r>
              <w:rPr>
                <w:sz w:val="16"/>
              </w:rPr>
              <w:t>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Сума, предвидена за</w:t>
            </w:r>
            <w:r>
              <w:rPr>
                <w:b/>
                <w:sz w:val="16"/>
              </w:rPr>
              <w:t xml:space="preserve">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Сума, предвидена за финансовия инструмент в Споразумението за </w:t>
            </w:r>
            <w:r>
              <w:rPr>
                <w:b/>
                <w:sz w:val="16"/>
              </w:rPr>
              <w:lastRenderedPageBreak/>
              <w:t>финансиране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Сума, предвидена за безвъзмездни </w:t>
            </w:r>
            <w:r>
              <w:rPr>
                <w:sz w:val="16"/>
              </w:rPr>
              <w:t>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32 493 883,00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11 081 386,00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7 821 094,00</w:t>
            </w:r>
          </w:p>
        </w:tc>
      </w:tr>
    </w:tbl>
    <w:p w:rsidR="004C7708" w:rsidRDefault="00930381">
      <w:pPr>
        <w:pStyle w:val="Heading2"/>
      </w:pPr>
      <w:r>
        <w:br w:type="page"/>
      </w:r>
      <w:bookmarkStart w:id="5" w:name="_Toc256000011"/>
      <w:bookmarkStart w:id="6" w:name="_Toc256000002"/>
      <w:r>
        <w:lastRenderedPageBreak/>
        <w:t xml:space="preserve">Таблица Б: Показатели за реализирани </w:t>
      </w:r>
      <w:r>
        <w:t>резултати по мерки и области с поставен акцент</w:t>
      </w:r>
      <w:bookmarkEnd w:id="5"/>
      <w:bookmarkEnd w:id="6"/>
    </w:p>
    <w:p w:rsidR="004C7708" w:rsidRDefault="00930381">
      <w:r>
        <w:t>Таблица Б1: Реализирани резултати (годишен доклад за изпълнението) — КУМУЛАТИВНИ ДАННИМ01 — Трансфер на знания и действия за осведомяване (член 14)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9"/>
        <w:gridCol w:w="1599"/>
        <w:gridCol w:w="2664"/>
        <w:gridCol w:w="1598"/>
        <w:gridCol w:w="1598"/>
        <w:gridCol w:w="1598"/>
      </w:tblGrid>
      <w:tr w:rsidR="004C7708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>Б1: реализирано изпълнение (кумулативно за 2014-2018 г.)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</w:t>
            </w:r>
            <w:r>
              <w:rPr>
                <w:b/>
                <w:sz w:val="16"/>
              </w:rPr>
              <w:t xml:space="preserve">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lastRenderedPageBreak/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</w:t>
            </w:r>
            <w:r>
              <w:rPr>
                <w:sz w:val="16"/>
              </w:rPr>
              <w:t>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O11 - 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O11 - </w:t>
            </w:r>
            <w:r>
              <w:rPr>
                <w:b/>
                <w:sz w:val="16"/>
              </w:rPr>
              <w:t>Брой на дните проведено обучение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O12 - Брой на участниците в </w:t>
            </w:r>
            <w:r>
              <w:rPr>
                <w:sz w:val="16"/>
              </w:rPr>
              <w:t>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</w:t>
            </w:r>
            <w:r>
              <w:rPr>
                <w:sz w:val="16"/>
              </w:rPr>
              <w:t>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M01.3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</w:t>
            </w:r>
            <w:r>
              <w:rPr>
                <w:sz w:val="16"/>
              </w:rPr>
              <w:t xml:space="preserve">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M01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M01.3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4C7708" w:rsidRDefault="00930381">
      <w:r>
        <w:br w:type="page"/>
      </w:r>
      <w:r>
        <w:lastRenderedPageBreak/>
        <w:t>М02 —  Консултантски услуги, услуги по управление на стопанство и услуги по заместване в стопанство (член 15)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9"/>
        <w:gridCol w:w="1599"/>
        <w:gridCol w:w="2664"/>
        <w:gridCol w:w="1598"/>
        <w:gridCol w:w="1598"/>
        <w:gridCol w:w="1598"/>
      </w:tblGrid>
      <w:tr w:rsidR="004C7708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>Б1: реализирано изпълнение (кумулативно за 2014-2018 г.)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929 215,00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943 448,00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127 396,00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</w:t>
            </w:r>
            <w:r>
              <w:rPr>
                <w:sz w:val="16"/>
              </w:rPr>
              <w:t xml:space="preserve">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127 396,00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1 250 382,00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142 369,00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464 786,00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464 786,00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464 786,00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464 786,00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5 379 350,00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4 244,00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1 269,00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1 451,00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1 535,00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</w:t>
            </w:r>
            <w:r>
              <w:rPr>
                <w:sz w:val="16"/>
              </w:rPr>
              <w:t xml:space="preserve">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4 487,00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4 201,00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4 805,00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4 805,00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4 805,00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4 711,00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36 313,00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4 244,00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1 269,00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1 451,00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1 535,00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4 487,00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4 201,00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4 805,00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O13 - Брой на консултираните </w:t>
            </w:r>
            <w:r>
              <w:rPr>
                <w:sz w:val="16"/>
              </w:rPr>
              <w:t>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4 805,00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4 805,00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4 711,00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M02.1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O13 - Брой на консултираните бенефициери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36 313,00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</w:t>
            </w:r>
            <w:r>
              <w:rPr>
                <w:sz w:val="16"/>
              </w:rPr>
              <w:t xml:space="preserve">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M02.2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</w:t>
            </w:r>
            <w:r>
              <w:rPr>
                <w:b/>
                <w:sz w:val="16"/>
              </w:rPr>
              <w:t>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lastRenderedPageBreak/>
              <w:t xml:space="preserve">действията/операциите,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O14 - Брой на обучените </w:t>
            </w:r>
            <w:r>
              <w:rPr>
                <w:sz w:val="16"/>
              </w:rPr>
              <w:t>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M02.3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O14 - Брой на обучените консултанти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M02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M02.3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O14 - Брой на </w:t>
            </w:r>
            <w:r>
              <w:rPr>
                <w:b/>
                <w:sz w:val="16"/>
              </w:rPr>
              <w:t>обучените консултанти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4C7708" w:rsidRDefault="00930381">
      <w:r>
        <w:br w:type="page"/>
      </w:r>
      <w:r>
        <w:lastRenderedPageBreak/>
        <w:t>M04 — Инвестиции в материални активи (член 17)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95"/>
        <w:gridCol w:w="1395"/>
        <w:gridCol w:w="2461"/>
        <w:gridCol w:w="1929"/>
        <w:gridCol w:w="1396"/>
        <w:gridCol w:w="864"/>
        <w:gridCol w:w="1216"/>
      </w:tblGrid>
      <w:tr w:rsidR="004C7708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>Б1: реализирано изпълнение (кумулативно за 2014-2018 г.)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85 649 661,00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85 649 661,00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разходи за подпомагането, предоставено от </w:t>
            </w:r>
            <w:r>
              <w:rPr>
                <w:sz w:val="16"/>
              </w:rPr>
              <w:t>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29 884 464,00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29 884 464,00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31 354 182,00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разходи по операциите, подпомогнати с </w:t>
            </w:r>
            <w:r>
              <w:rPr>
                <w:sz w:val="16"/>
              </w:rPr>
              <w:t>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31 354 182,00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</w:t>
            </w:r>
            <w:r>
              <w:rPr>
                <w:sz w:val="16"/>
              </w:rPr>
              <w:t xml:space="preserve">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657 493,00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657 493,00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разходи за подпомагането, предоставено от </w:t>
            </w:r>
            <w:r>
              <w:rPr>
                <w:sz w:val="16"/>
              </w:rPr>
              <w:t>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6 744 501,00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6 744 501,00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244 667,00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разходи по операциите, подпомогнати с </w:t>
            </w:r>
            <w:r>
              <w:rPr>
                <w:sz w:val="16"/>
              </w:rPr>
              <w:t>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244 667,00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269 488,00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269 488,00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Общо </w:t>
            </w:r>
            <w:r>
              <w:rPr>
                <w:b/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154 804 456,00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154 804 456,00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Общ на размер на публичните разходи за </w:t>
            </w:r>
            <w:r>
              <w:rPr>
                <w:b/>
                <w:sz w:val="16"/>
              </w:rPr>
              <w:t>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96 224 859,00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96 224 859,00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O2 - Общ размер на </w:t>
            </w:r>
            <w:r>
              <w:rPr>
                <w:sz w:val="16"/>
              </w:rPr>
              <w:t>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36 411 526,00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O2 - Общ размер на </w:t>
            </w:r>
            <w:r>
              <w:rPr>
                <w:sz w:val="16"/>
              </w:rPr>
              <w:t>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36 411 526,00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Действия/операции, подпомогнати от финансов инструмент (включително финансирането за оборотни средства и </w:t>
            </w:r>
            <w:r>
              <w:rPr>
                <w:sz w:val="16"/>
              </w:rPr>
              <w:lastRenderedPageBreak/>
              <w:t>безвъзмездните помощи, ако</w:t>
            </w:r>
            <w:r>
              <w:rPr>
                <w:sz w:val="16"/>
              </w:rPr>
              <w:t xml:space="preserve">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31 354 181,69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31 354 181,69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Действия/операции, </w:t>
            </w:r>
            <w:r>
              <w:rPr>
                <w:sz w:val="16"/>
              </w:rPr>
              <w:t>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с</w:t>
            </w:r>
            <w:r>
              <w:rPr>
                <w:sz w:val="16"/>
              </w:rPr>
              <w:t xml:space="preserve">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O2 - Общ размер на </w:t>
            </w:r>
            <w:r>
              <w:rPr>
                <w:b/>
                <w:sz w:val="16"/>
              </w:rPr>
              <w:t>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1 028 691,00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1 028 691,00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Действия/операции, подпомогнати от финансов инструмент (включително </w:t>
            </w:r>
            <w:r>
              <w:rPr>
                <w:sz w:val="16"/>
              </w:rPr>
              <w:t>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7 750 600,00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7 750 600,00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298 382,00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298 382,00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Действия/операции, подпомогнати от финансов инструмент (включително финансирането за оборотни средства и </w:t>
            </w:r>
            <w:r>
              <w:rPr>
                <w:sz w:val="16"/>
              </w:rPr>
              <w:t>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269 514,00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269 514,00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173 337 753,69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173 337 753,69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579,00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 финансов инструмент (брой договори, подписани с крайни получатели (или в полза на крайния получател чрез </w:t>
            </w:r>
            <w:r>
              <w:rPr>
                <w:sz w:val="16"/>
              </w:rPr>
              <w:t>гаранция)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579,00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164,00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</w:t>
            </w:r>
            <w:r>
              <w:rPr>
                <w:sz w:val="16"/>
              </w:rPr>
              <w:t xml:space="preserve">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lastRenderedPageBreak/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 xml:space="preserve">с финансов инструмент </w:t>
            </w:r>
            <w:r>
              <w:rPr>
                <w:sz w:val="16"/>
              </w:rPr>
              <w:lastRenderedPageBreak/>
              <w:t xml:space="preserve">(брой </w:t>
            </w:r>
            <w:r>
              <w:rPr>
                <w:sz w:val="16"/>
              </w:rPr>
              <w:t>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получаващи </w:t>
            </w:r>
            <w:r>
              <w:rPr>
                <w:sz w:val="16"/>
              </w:rPr>
              <w:t>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 финансов инструмент (брой договори, подписани с крайни получатели (или в </w:t>
            </w:r>
            <w:r>
              <w:rPr>
                <w:sz w:val="16"/>
              </w:rPr>
              <w:t>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 финансов инструмент (брой договори, подписани с крайни получатели (или в полза на крайния получател чрез </w:t>
            </w:r>
            <w:r>
              <w:rPr>
                <w:sz w:val="16"/>
              </w:rPr>
              <w:t>гаранция)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876,00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с </w:t>
            </w:r>
            <w:r>
              <w:rPr>
                <w:b/>
                <w:sz w:val="16"/>
              </w:rPr>
              <w:t>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lastRenderedPageBreak/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876,00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Брой на </w:t>
            </w:r>
            <w:r>
              <w:rPr>
                <w:b/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579,00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579,00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крайни получатели, </w:t>
            </w:r>
            <w:r>
              <w:rPr>
                <w:sz w:val="16"/>
              </w:rPr>
              <w:t>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164,00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</w:t>
            </w:r>
            <w:r>
              <w:rPr>
                <w:sz w:val="16"/>
              </w:rPr>
              <w:t>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</w:t>
            </w:r>
            <w:r>
              <w:rPr>
                <w:b/>
                <w:sz w:val="16"/>
              </w:rPr>
              <w:t xml:space="preserve">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крайни получатели, </w:t>
            </w:r>
            <w:r>
              <w:rPr>
                <w:sz w:val="16"/>
              </w:rPr>
              <w:t>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</w:t>
            </w:r>
            <w:r>
              <w:rPr>
                <w:sz w:val="16"/>
              </w:rPr>
              <w:t xml:space="preserve">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lastRenderedPageBreak/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</w:t>
            </w:r>
            <w:r>
              <w:rPr>
                <w:b/>
                <w:sz w:val="16"/>
              </w:rPr>
              <w:t xml:space="preserve">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крайни получатели, </w:t>
            </w:r>
            <w:r>
              <w:rPr>
                <w:sz w:val="16"/>
              </w:rPr>
              <w:t>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788,00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</w:t>
            </w:r>
            <w:r>
              <w:rPr>
                <w:b/>
                <w:sz w:val="16"/>
              </w:rPr>
              <w:t>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788,00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O5 - Обща </w:t>
            </w:r>
            <w:r>
              <w:rPr>
                <w:sz w:val="16"/>
              </w:rPr>
              <w:t>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85 649 661,00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29 884 464,00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657 493,00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4 328 569,00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244 667,00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269 488,00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121 034 342,00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579,00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164,00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</w:t>
            </w:r>
            <w:r>
              <w:rPr>
                <w:sz w:val="16"/>
              </w:rPr>
              <w:lastRenderedPageBreak/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</w:t>
            </w:r>
            <w:r>
              <w:rPr>
                <w:sz w:val="16"/>
              </w:rPr>
              <w:t xml:space="preserve">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788,00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579,00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164,00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788,00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M04.3;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O8 - </w:t>
            </w:r>
            <w:r>
              <w:rPr>
                <w:sz w:val="16"/>
              </w:rPr>
              <w:t>Брой на подпомаганите животински единици (ЖЕ)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31 354 182,00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2 415 932,00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Общо публични </w:t>
            </w:r>
            <w:r>
              <w:rPr>
                <w:b/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33 770 114,00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</w:t>
            </w:r>
            <w:r>
              <w:rPr>
                <w:sz w:val="16"/>
              </w:rPr>
              <w:lastRenderedPageBreak/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</w:t>
            </w:r>
            <w:r>
              <w:rPr>
                <w:sz w:val="16"/>
              </w:rPr>
              <w:t xml:space="preserve">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</w:t>
            </w:r>
            <w:r>
              <w:rPr>
                <w:sz w:val="16"/>
              </w:rPr>
              <w:t>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</w:t>
            </w:r>
            <w:r>
              <w:rPr>
                <w:sz w:val="16"/>
              </w:rPr>
              <w:t xml:space="preserve">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lastRenderedPageBreak/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M04.4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4C7708" w:rsidRDefault="00930381">
      <w:r>
        <w:br w:type="page"/>
      </w:r>
      <w:r>
        <w:lastRenderedPageBreak/>
        <w:t>M06 — Развитие на стопанства и предприятия (член 19)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5"/>
        <w:gridCol w:w="1405"/>
        <w:gridCol w:w="2471"/>
        <w:gridCol w:w="1939"/>
        <w:gridCol w:w="1406"/>
        <w:gridCol w:w="874"/>
        <w:gridCol w:w="1156"/>
      </w:tblGrid>
      <w:tr w:rsidR="004C7708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>Б1: реализирано изпълнение (кумулативно за 2014-2018 г.)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Общо </w:t>
            </w:r>
            <w:r>
              <w:rPr>
                <w:b/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32 855 375,00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32 855 375,00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разходи за </w:t>
            </w:r>
            <w:r>
              <w:rPr>
                <w:sz w:val="16"/>
              </w:rPr>
              <w:t>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45 453 677,00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45 453 677,00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разходи по </w:t>
            </w:r>
            <w:r>
              <w:rPr>
                <w:sz w:val="16"/>
              </w:rPr>
              <w:t>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</w:t>
            </w:r>
            <w:r>
              <w:rPr>
                <w:b/>
                <w:sz w:val="16"/>
              </w:rPr>
              <w:t xml:space="preserve">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78 309 052,00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78 309 052,00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Общ на размер на публичните разходи за </w:t>
            </w:r>
            <w:r>
              <w:rPr>
                <w:b/>
                <w:sz w:val="16"/>
              </w:rPr>
              <w:t>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28 710 000,00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28 710 000,00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O2 - Общ размер на </w:t>
            </w:r>
            <w:r>
              <w:rPr>
                <w:sz w:val="16"/>
              </w:rPr>
              <w:t>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32 850 000,00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O2 - Общ размер на </w:t>
            </w:r>
            <w:r>
              <w:rPr>
                <w:sz w:val="16"/>
              </w:rPr>
              <w:t>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32 850 000,00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</w:t>
            </w:r>
            <w:r>
              <w:rPr>
                <w:sz w:val="16"/>
              </w:rPr>
              <w:t xml:space="preserve">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Действия/операции, подпомогнати от </w:t>
            </w:r>
            <w:r>
              <w:rPr>
                <w:sz w:val="16"/>
              </w:rPr>
              <w:t>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Действия/операции, подпомогнати с безвъзмездни </w:t>
            </w:r>
            <w:r>
              <w:rPr>
                <w:sz w:val="16"/>
              </w:rPr>
              <w:t>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61 560 000,00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61 560 000,00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Действия/операции, подпомогнати от финансов инструмент (включително финансирането за оборотни </w:t>
            </w:r>
            <w:r>
              <w:rPr>
                <w:b/>
                <w:sz w:val="16"/>
              </w:rPr>
              <w:t>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1 917,00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1 917,00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1 314,00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1 314,00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Действия/операции, подпомогнати от финансов инструмент (включително финансирането за </w:t>
            </w:r>
            <w:r>
              <w:rPr>
                <w:sz w:val="16"/>
              </w:rPr>
              <w:t>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Действия/операции, подпомогнати с безвъзмездни </w:t>
            </w:r>
            <w:r>
              <w:rPr>
                <w:sz w:val="16"/>
              </w:rPr>
              <w:t>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3 231,00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3 231,00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5 495,00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5 495,00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</w:t>
            </w:r>
            <w:r>
              <w:rPr>
                <w:b/>
                <w:sz w:val="16"/>
              </w:rPr>
              <w:t>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2 715,00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2 715,00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крайни получатели, </w:t>
            </w:r>
            <w:r>
              <w:rPr>
                <w:sz w:val="16"/>
              </w:rPr>
              <w:t>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</w:t>
            </w:r>
            <w:r>
              <w:rPr>
                <w:sz w:val="16"/>
              </w:rPr>
              <w:t>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</w:t>
            </w:r>
            <w:r>
              <w:rPr>
                <w:b/>
                <w:sz w:val="16"/>
              </w:rPr>
              <w:t xml:space="preserve">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8 210,00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Брой на </w:t>
            </w:r>
            <w:r>
              <w:rPr>
                <w:b/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8 210,00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45 453 677,00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45 453 677,00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lastRenderedPageBreak/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2 715,00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2 715,00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32 855 375,00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32 855 375,00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5 495,00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5 495,00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lastRenderedPageBreak/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</w:t>
            </w:r>
            <w:r>
              <w:rPr>
                <w:sz w:val="16"/>
              </w:rPr>
              <w:t xml:space="preserve">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right"/>
              <w:rPr>
                <w:sz w:val="16"/>
              </w:rPr>
            </w:pP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M06.5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4C7708" w:rsidRDefault="00930381">
      <w:r>
        <w:br w:type="page"/>
      </w:r>
      <w:r>
        <w:lastRenderedPageBreak/>
        <w:t>М07 — Основни услуги и обновяване на селата в селските райони (член 20)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5"/>
        <w:gridCol w:w="1405"/>
        <w:gridCol w:w="2471"/>
        <w:gridCol w:w="1939"/>
        <w:gridCol w:w="1406"/>
        <w:gridCol w:w="874"/>
        <w:gridCol w:w="1156"/>
      </w:tblGrid>
      <w:tr w:rsidR="004C7708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>Б1: реализирано изпълнение (кумулативно за 2014-2018 г.)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6 043 509,00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</w:t>
            </w:r>
            <w:r>
              <w:rPr>
                <w:sz w:val="16"/>
              </w:rPr>
              <w:t>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6 043 509,00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разходи за подпомагането, предоставено от финансов </w:t>
            </w:r>
            <w:r>
              <w:rPr>
                <w:sz w:val="16"/>
              </w:rPr>
              <w:t>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6 043 509,00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6 043 509,00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Общ на размер на </w:t>
            </w:r>
            <w:r>
              <w:rPr>
                <w:b/>
                <w:sz w:val="16"/>
              </w:rPr>
              <w:t>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O2 - Общ размер </w:t>
            </w:r>
            <w:r>
              <w:rPr>
                <w:sz w:val="16"/>
              </w:rPr>
              <w:t>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8 166 329,00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O2 - Общ размер на </w:t>
            </w:r>
            <w:r>
              <w:rPr>
                <w:sz w:val="16"/>
              </w:rPr>
              <w:t>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8 166 329,00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Действия/операции, подпомогнати от финансов инструмент (включително финансирането за оборотни средства и безвъзмездните помощи, ако </w:t>
            </w:r>
            <w:r>
              <w:rPr>
                <w:sz w:val="16"/>
              </w:rPr>
              <w:t>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Действия/операции, подпомогнати от </w:t>
            </w:r>
            <w:r>
              <w:rPr>
                <w:sz w:val="16"/>
              </w:rPr>
              <w:t>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8 166 329,00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Действия/операции, подпомогнати с </w:t>
            </w:r>
            <w:r>
              <w:rPr>
                <w:b/>
                <w:sz w:val="16"/>
              </w:rPr>
              <w:t>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8 166 329,00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</w:t>
            </w:r>
            <w:r>
              <w:rPr>
                <w:sz w:val="16"/>
              </w:rPr>
              <w:t>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 финансов инструмент (брой </w:t>
            </w:r>
            <w:r>
              <w:rPr>
                <w:sz w:val="16"/>
              </w:rPr>
              <w:t>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действията/операциите, получаващи </w:t>
            </w:r>
            <w:r>
              <w:rPr>
                <w:b/>
                <w:sz w:val="16"/>
              </w:rPr>
              <w:t>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с финансов инструмент (брой договори, подписани с крайни получатели </w:t>
            </w:r>
            <w:r>
              <w:rPr>
                <w:b/>
                <w:sz w:val="16"/>
              </w:rPr>
              <w:t>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M07.1; M07.6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M07.1; M07.6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6 043 509,00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M07.1; M07.6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M07.1; M07.6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6 043 509,00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за развитие на селата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Планове за управление за обекти по „Натура 2000“ и райони с висока природна стойност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за развитие на селата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</w:t>
            </w:r>
            <w:r>
              <w:rPr>
                <w:sz w:val="16"/>
              </w:rPr>
              <w:t>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Планове за управление за обекти по „Натура 2000“ и райони с висока природна стойност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за развитие на селата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Планове за управление за обекти по „Натура 2000“ и райони с висока природна стойност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за развитие на селата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Планове за управление за обекти по „Натура 2000“ и райони с висока природна стойност 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M07.1; M07.2; M07.4; M07.5; M07.6; M07.7; M07.8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O15 - Брой на жителите, които се ползват от </w:t>
            </w:r>
            <w:r>
              <w:rPr>
                <w:sz w:val="16"/>
              </w:rPr>
              <w:t>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M07.1; M07.2; M07.4; M07.5; M07.6; M07.7; M07.8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273 595,00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M07.1; M07.2; M07.4; M07.5; </w:t>
            </w:r>
            <w:r>
              <w:rPr>
                <w:sz w:val="16"/>
              </w:rPr>
              <w:lastRenderedPageBreak/>
              <w:t>M07.6; M07.7; M07.8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 xml:space="preserve">O15 - Брой на жителите, които се ползват от подобрени </w:t>
            </w:r>
            <w:r>
              <w:rPr>
                <w:sz w:val="16"/>
              </w:rPr>
              <w:lastRenderedPageBreak/>
              <w:t>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M07.1; M07.2; M07.4; M07.5; M07.6; M07.7; M07.8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O15 - Брой на жителите, които се ползват от подобрени услуги/инфраструктура (ИТ </w:t>
            </w:r>
            <w:r>
              <w:rPr>
                <w:b/>
                <w:sz w:val="16"/>
              </w:rPr>
              <w:t>или други)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273 595,00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M07.2; M07.3; M07.4; M07.5; M07.6; M07.7; M07.8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M07.2; M07.3; M07.4; M07.5; M07.6; M07.7; M07.8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8 166 329,00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M07.2; M07.3; M07.4; </w:t>
            </w:r>
            <w:r>
              <w:rPr>
                <w:sz w:val="16"/>
              </w:rPr>
              <w:t>M07.5; M07.6; M07.7; M07.8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M07.2; M07.3; M07.4; M07.5; M07.6; M07.7; M07.8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8 166 329,00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Различни от 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Различни от 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Различни от 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Различни от широколентов достъп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ИКТ: Други видове инфраструктура за ИКТ (пасивна, информационен център...)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Инфраструктура за ИКТ  Свръхвисокоскоростна широколентова мрежа (абонатен достъп/абонатна линия; &gt;/= 100 Mbps) 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Услуги за електронно </w:t>
            </w:r>
            <w:r>
              <w:rPr>
                <w:sz w:val="16"/>
              </w:rPr>
              <w:t>правителство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Инфраструктура за ИКТ Високоскоростна широколентова мрежа (абонатен достъп/абонатна линия; </w:t>
            </w:r>
            <w:r>
              <w:rPr>
                <w:sz w:val="16"/>
              </w:rPr>
              <w:lastRenderedPageBreak/>
              <w:t xml:space="preserve">&gt;/= 30 Mbps) 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ИКТ: Други видове инфраструктура за ИКТ (пасивна, информационен център...)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Инфраструктура за ИКТ  Свръхвисокоскоростна широколентова мрежа (абонатен </w:t>
            </w:r>
            <w:r>
              <w:rPr>
                <w:sz w:val="16"/>
              </w:rPr>
              <w:t>достъп/абонатна линия; &gt;/= 100 Mbps) 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Услуги за електронно правителство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Инфраструктура за ИКТ Високоскоростна широколентова мрежа (абонатен достъп/абонатна линия; &gt;/= 30 Mbps) 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ИКТ: Други видове инфраструктура за ИКТ (пасивна, информационен </w:t>
            </w:r>
            <w:r>
              <w:rPr>
                <w:sz w:val="16"/>
              </w:rPr>
              <w:t>център...)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Инфраструктура за ИКТ  Свръхвисокоскоростна широколентова мрежа (абонатен достъп/абонатна линия; &gt;/= 100 Mbps) 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Услуги за електронно правителство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Инфраструктура за ИКТ Високоскоростна широколентова мрежа (абонатен достъп/абонатна линия; &gt;</w:t>
            </w:r>
            <w:r>
              <w:rPr>
                <w:sz w:val="16"/>
              </w:rPr>
              <w:t xml:space="preserve">/= 30 Mbps) 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ИКТ: Други видове инфраструктура за ИКТ (пасивна, информационен център...)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Инфраструктура </w:t>
            </w:r>
            <w:r>
              <w:rPr>
                <w:b/>
                <w:sz w:val="16"/>
              </w:rPr>
              <w:t>за ИКТ  Свръхвисокоскоростна широколентова мрежа (абонатен достъп/абонатна линия; &gt;/= 100 Mbps) 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Услуги за електронно правителство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Инфраструктура за ИКТ Високоскоростна широколентова мрежа (абонатен достъп/абонатна линия; &gt;/= 30 Mbps)  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O15 - Брой на жителите, които се ползват от подобрени услуги/инфраструктура (ИТ или </w:t>
            </w:r>
            <w:r>
              <w:rPr>
                <w:sz w:val="16"/>
              </w:rPr>
              <w:t>други)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Различни от 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O15 - Брой на жителите, които се ползват от подобрени </w:t>
            </w:r>
            <w:r>
              <w:rPr>
                <w:sz w:val="16"/>
              </w:rPr>
              <w:lastRenderedPageBreak/>
              <w:t>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O15 - Брой на жителите, които се ползват от подобрени </w:t>
            </w:r>
            <w:r>
              <w:rPr>
                <w:sz w:val="16"/>
              </w:rPr>
              <w:t>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Различни от 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O15 - Брой на жителите, които се</w:t>
            </w:r>
            <w:r>
              <w:rPr>
                <w:sz w:val="16"/>
              </w:rPr>
              <w:t xml:space="preserve">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Различни от 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O15 - Брой</w:t>
            </w:r>
            <w:r>
              <w:rPr>
                <w:b/>
                <w:sz w:val="16"/>
              </w:rPr>
              <w:t xml:space="preserve">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Различни от широколентов достъп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Широколентов достъп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19,00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M07.8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M07.8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M07.8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M07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M07.8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4C7708" w:rsidRDefault="00930381">
      <w:r>
        <w:br w:type="page"/>
      </w:r>
      <w:r>
        <w:lastRenderedPageBreak/>
        <w:t>М08 — Инвестиции в развитие на горските райони и подобряване на жизнеспособността на горите (членове 21 — 26)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5"/>
        <w:gridCol w:w="1405"/>
        <w:gridCol w:w="2471"/>
        <w:gridCol w:w="1939"/>
        <w:gridCol w:w="1406"/>
        <w:gridCol w:w="874"/>
        <w:gridCol w:w="1156"/>
      </w:tblGrid>
      <w:tr w:rsidR="004C7708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 xml:space="preserve">Б1: реализирано </w:t>
            </w:r>
            <w:r>
              <w:rPr>
                <w:sz w:val="16"/>
              </w:rPr>
              <w:t>изпълнение (кумулативно за 2014-2018 г.)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</w:t>
            </w:r>
            <w:r>
              <w:rPr>
                <w:sz w:val="16"/>
              </w:rPr>
              <w:t>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</w:t>
            </w:r>
            <w:r>
              <w:rPr>
                <w:sz w:val="16"/>
              </w:rPr>
              <w:t>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</w:t>
            </w:r>
            <w:r>
              <w:rPr>
                <w:b/>
                <w:sz w:val="16"/>
              </w:rPr>
              <w:t>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O2 - </w:t>
            </w:r>
            <w:r>
              <w:rPr>
                <w:b/>
                <w:sz w:val="16"/>
              </w:rPr>
              <w:t>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Действия/операции, подпомогнати от финансов инструмент (включително </w:t>
            </w:r>
            <w:r>
              <w:rPr>
                <w:sz w:val="16"/>
              </w:rPr>
              <w:t xml:space="preserve">финансирането за оборотни средства и безвъзмездните помощи, </w:t>
            </w:r>
            <w:r>
              <w:rPr>
                <w:sz w:val="16"/>
              </w:rPr>
              <w:lastRenderedPageBreak/>
              <w:t>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O2 - Общ </w:t>
            </w:r>
            <w:r>
              <w:rPr>
                <w:sz w:val="16"/>
              </w:rPr>
              <w:t>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от финансов 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O2 - Общ размер на </w:t>
            </w:r>
            <w:r>
              <w:rPr>
                <w:sz w:val="16"/>
              </w:rPr>
              <w:t>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Действия/операции, подпомогнати от финансов инструмент (включително финансирането за оборотни средства и безвъзмездните помощи, ако е </w:t>
            </w:r>
            <w:r>
              <w:rPr>
                <w:sz w:val="16"/>
              </w:rPr>
              <w:t>приложимо)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Действия/операции, подпомогнати от финансов </w:t>
            </w:r>
            <w:r>
              <w:rPr>
                <w:b/>
                <w:sz w:val="16"/>
              </w:rPr>
              <w:t>инструмент (включително финансирането за оборотни средства и безвъзмездните помощи, ако е приложимо)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 финансов </w:t>
            </w:r>
            <w:r>
              <w:rPr>
                <w:sz w:val="16"/>
              </w:rPr>
              <w:t>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действията/операциите, </w:t>
            </w:r>
            <w:r>
              <w:rPr>
                <w:b/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действията/операциите, </w:t>
            </w:r>
            <w:r>
              <w:rPr>
                <w:b/>
                <w:sz w:val="16"/>
              </w:rPr>
              <w:lastRenderedPageBreak/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 финансов инструмент (брой договори, </w:t>
            </w:r>
            <w:r>
              <w:rPr>
                <w:sz w:val="16"/>
              </w:rPr>
              <w:t>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 финансов инструмент (брой договори, подписани с крайни получатели (или в полза на крайния получател чрез гаранция)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с </w:t>
            </w:r>
            <w:r>
              <w:rPr>
                <w:b/>
                <w:sz w:val="16"/>
              </w:rPr>
              <w:t>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</w:t>
            </w:r>
            <w:r>
              <w:rPr>
                <w:sz w:val="16"/>
              </w:rPr>
              <w:t>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</w:t>
            </w:r>
            <w:r>
              <w:rPr>
                <w:b/>
                <w:sz w:val="16"/>
              </w:rPr>
              <w:t xml:space="preserve"> стопанствата/бенефициерите, </w:t>
            </w:r>
            <w:r>
              <w:rPr>
                <w:b/>
                <w:sz w:val="16"/>
              </w:rPr>
              <w:lastRenderedPageBreak/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583 748,00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583 748,00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само за </w:t>
            </w:r>
            <w:r>
              <w:rPr>
                <w:b/>
                <w:sz w:val="16"/>
              </w:rPr>
              <w:t>установяване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</w:t>
            </w:r>
            <w:r>
              <w:rPr>
                <w:b/>
                <w:sz w:val="16"/>
              </w:rPr>
              <w:t xml:space="preserve">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</w:t>
            </w:r>
            <w:r>
              <w:rPr>
                <w:sz w:val="16"/>
              </w:rPr>
              <w:t xml:space="preserve">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установяване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</w:t>
            </w:r>
            <w:r>
              <w:rPr>
                <w:sz w:val="16"/>
              </w:rPr>
              <w:t xml:space="preserve">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стопанствата/бенефициерите,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</w:t>
            </w:r>
            <w:r>
              <w:rPr>
                <w:sz w:val="16"/>
              </w:rPr>
              <w:t xml:space="preserve">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</w:t>
            </w:r>
            <w:r>
              <w:rPr>
                <w:b/>
                <w:sz w:val="16"/>
              </w:rPr>
              <w:t xml:space="preserve">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4C7708" w:rsidRDefault="00930381">
      <w:r>
        <w:br w:type="page"/>
      </w:r>
      <w:r>
        <w:lastRenderedPageBreak/>
        <w:t>M16 — Сътрудничество (член 35)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5"/>
        <w:gridCol w:w="897"/>
        <w:gridCol w:w="1620"/>
        <w:gridCol w:w="1239"/>
        <w:gridCol w:w="1396"/>
        <w:gridCol w:w="1863"/>
        <w:gridCol w:w="954"/>
        <w:gridCol w:w="826"/>
        <w:gridCol w:w="1156"/>
      </w:tblGrid>
      <w:tr w:rsidR="004C7708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2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3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>Б1: реализирано изпълнение (кумулативно за 2014-2018 г.)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разходи за подпомагането, предоставено от </w:t>
            </w:r>
            <w:r>
              <w:rPr>
                <w:sz w:val="16"/>
              </w:rPr>
              <w:t>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</w:t>
            </w:r>
            <w:r>
              <w:rPr>
                <w:sz w:val="16"/>
              </w:rPr>
              <w:t>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разходи за подпомагането, предоставено от финансов </w:t>
            </w:r>
            <w:r>
              <w:rPr>
                <w:sz w:val="16"/>
              </w:rPr>
              <w:t>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</w:t>
            </w:r>
            <w:r>
              <w:rPr>
                <w:sz w:val="16"/>
              </w:rPr>
              <w:lastRenderedPageBreak/>
              <w:t>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</w:t>
            </w:r>
            <w:r>
              <w:rPr>
                <w:sz w:val="16"/>
              </w:rPr>
              <w:t>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Общ на размер на публичните разходи за подпомагането, предоставено от финансов </w:t>
            </w:r>
            <w:r>
              <w:rPr>
                <w:b/>
                <w:sz w:val="16"/>
              </w:rPr>
              <w:t>инструмент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на подпомогнатите операции за сътрудничество в рамките на ЕПИ (напр. пилотни </w:t>
            </w:r>
            <w:r>
              <w:rPr>
                <w:sz w:val="16"/>
              </w:rPr>
              <w:t>проекти, разработване на продукти...)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подпомогнатите операции за сътрудничество в рамките на ЕПИ (напр. пилотни проекти, разработване на п</w:t>
            </w:r>
            <w:r>
              <w:rPr>
                <w:sz w:val="16"/>
              </w:rPr>
              <w:t>родукти...)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на подпомогнатите операции за сътрудничество в рамките на ЕПИ (напр. пилотни проекти, разработване на </w:t>
            </w:r>
            <w:r>
              <w:rPr>
                <w:sz w:val="16"/>
              </w:rPr>
              <w:lastRenderedPageBreak/>
              <w:t>п</w:t>
            </w:r>
            <w:r>
              <w:rPr>
                <w:sz w:val="16"/>
              </w:rPr>
              <w:t>родукти...)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подпомогнатите операции за сътрудничество в рамките на ЕПИ (напр. пилотни проекти, разработване на п</w:t>
            </w:r>
            <w:r>
              <w:rPr>
                <w:sz w:val="16"/>
              </w:rPr>
              <w:t>родукти...)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подпомогнатите операции за сътрудничество в рамките на ЕПИ (напр. пилотни проекти, разработване на п</w:t>
            </w:r>
            <w:r>
              <w:rPr>
                <w:sz w:val="16"/>
              </w:rPr>
              <w:t>родукти...)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на подпомогнатите операции за сътрудничество в рамките на ЕПИ (напр. пилотни проекти, разработване на </w:t>
            </w:r>
            <w:r>
              <w:rPr>
                <w:sz w:val="16"/>
              </w:rPr>
              <w:t>продукти...)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</w:t>
            </w:r>
            <w:r>
              <w:rPr>
                <w:sz w:val="16"/>
              </w:rPr>
              <w:lastRenderedPageBreak/>
              <w:t xml:space="preserve">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на подпомогнатите операции за сътрудничество </w:t>
            </w:r>
            <w:r>
              <w:rPr>
                <w:sz w:val="16"/>
              </w:rPr>
              <w:lastRenderedPageBreak/>
              <w:t>в рамките на ЕПИ (напр. пилотни проекти, разработване на п</w:t>
            </w:r>
            <w:r>
              <w:rPr>
                <w:sz w:val="16"/>
              </w:rPr>
              <w:t>родукти...)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подпомогнатите операции за сътрудничество в рамките на ЕПИ (напр. пилотни проекти, разработване на п</w:t>
            </w:r>
            <w:r>
              <w:rPr>
                <w:sz w:val="16"/>
              </w:rPr>
              <w:t>родукти...)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Брой на подпомогнатите операции за сътрудничество в рамките на ЕПИ (напр. пилотни проекти, разработване на </w:t>
            </w:r>
            <w:r>
              <w:rPr>
                <w:b/>
                <w:sz w:val="16"/>
              </w:rPr>
              <w:t>продукти...)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партньорите в групите в рамките на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НПО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партньорите в групите в рамките на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Консултанти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партньорите в групите в рамките на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МСП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партньорите в групите в рамките на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земеделски стопани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партньорите в групите в рамките на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Научноизследователски институти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партньорите в групите в рамките на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(други публични органи...)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O16 - Брой на подпомогнатите оперативни групи в рамките на ЕПИ, брой подпомогнати операции по ЕПИ и брой и вид на партньорите в групите по ЕПИ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подпомогнатите оперативни групи в рамките на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</w:t>
            </w:r>
            <w:r>
              <w:rPr>
                <w:sz w:val="16"/>
              </w:rPr>
              <w:t xml:space="preserve">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</w:t>
            </w:r>
            <w:r>
              <w:rPr>
                <w:sz w:val="16"/>
              </w:rPr>
              <w:t>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</w:t>
            </w:r>
            <w:r>
              <w:rPr>
                <w:sz w:val="16"/>
              </w:rPr>
              <w:t xml:space="preserve">сътрудничество </w:t>
            </w:r>
            <w:r>
              <w:rPr>
                <w:sz w:val="16"/>
              </w:rPr>
              <w:lastRenderedPageBreak/>
              <w:t>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</w:t>
            </w:r>
            <w:r>
              <w:rPr>
                <w:sz w:val="16"/>
              </w:rPr>
              <w:t>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O17 - Брой на подпомогнатите операции за </w:t>
            </w:r>
            <w:r>
              <w:rPr>
                <w:b/>
                <w:sz w:val="16"/>
              </w:rPr>
              <w:t>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сътрудничество </w:t>
            </w:r>
            <w:r>
              <w:rPr>
                <w:sz w:val="16"/>
              </w:rPr>
              <w:t>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</w:t>
            </w:r>
            <w:r>
              <w:rPr>
                <w:sz w:val="16"/>
              </w:rPr>
              <w:t>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O17 - Брой на подпомогнатите операции за сътрудничество (различни от </w:t>
            </w:r>
            <w:r>
              <w:rPr>
                <w:b/>
                <w:sz w:val="16"/>
              </w:rPr>
              <w:t>ЕПИ)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M16.2; M16.3; </w:t>
            </w:r>
            <w:r>
              <w:rPr>
                <w:sz w:val="16"/>
              </w:rPr>
              <w:lastRenderedPageBreak/>
              <w:t>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</w:t>
            </w:r>
            <w:r>
              <w:rPr>
                <w:sz w:val="16"/>
              </w:rPr>
              <w:t>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</w:t>
            </w:r>
            <w:r>
              <w:rPr>
                <w:sz w:val="16"/>
              </w:rPr>
              <w:t xml:space="preserve">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</w:t>
            </w:r>
            <w:r>
              <w:rPr>
                <w:sz w:val="16"/>
              </w:rPr>
              <w:t xml:space="preserve">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разходи за подпомагането, </w:t>
            </w:r>
            <w:r>
              <w:rPr>
                <w:sz w:val="16"/>
              </w:rPr>
              <w:t>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M16.2; M16.3; M16.4; M16.5; M16.6; </w:t>
            </w:r>
            <w:r>
              <w:rPr>
                <w:sz w:val="16"/>
              </w:rPr>
              <w:t>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M16.2; M16.3; M16.4; M16.5; M16.6; M16.7; M16.8; 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M16.2; M16.3; M16.4; M16.5; M16.6; </w:t>
            </w:r>
            <w:r>
              <w:rPr>
                <w:b/>
                <w:sz w:val="16"/>
              </w:rPr>
              <w:t>M16.7; M16.8; M16.9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M16.2; M16.3; M16.4; M16.5; M16.6; M16.7; M16.8; </w:t>
            </w:r>
            <w:r>
              <w:rPr>
                <w:b/>
                <w:sz w:val="16"/>
              </w:rPr>
              <w:lastRenderedPageBreak/>
              <w:t>M16.9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right"/>
              <w:rPr>
                <w:b/>
                <w:sz w:val="16"/>
              </w:rPr>
            </w:pP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</w:t>
            </w:r>
            <w:r>
              <w:rPr>
                <w:sz w:val="16"/>
              </w:rPr>
              <w:t xml:space="preserve">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сътрудничество (различни от </w:t>
            </w:r>
            <w:r>
              <w:rPr>
                <w:sz w:val="16"/>
              </w:rPr>
              <w:t>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</w:t>
            </w:r>
            <w:r>
              <w:rPr>
                <w:sz w:val="16"/>
              </w:rPr>
              <w:t>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извън </w:t>
            </w: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</w:t>
            </w:r>
            <w:r>
              <w:rPr>
                <w:sz w:val="16"/>
              </w:rPr>
              <w:lastRenderedPageBreak/>
              <w:t>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</w:t>
            </w:r>
            <w:r>
              <w:rPr>
                <w:sz w:val="16"/>
              </w:rPr>
              <w:t>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</w:t>
            </w:r>
            <w:r>
              <w:rPr>
                <w:sz w:val="16"/>
              </w:rPr>
              <w:t>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O9 - Брой 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</w:t>
            </w:r>
            <w:r>
              <w:rPr>
                <w:sz w:val="16"/>
              </w:rPr>
              <w:t>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сътрудничество </w:t>
            </w:r>
            <w:r>
              <w:rPr>
                <w:sz w:val="16"/>
              </w:rPr>
              <w:t>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сътрудничество </w:t>
            </w:r>
            <w:r>
              <w:rPr>
                <w:sz w:val="16"/>
              </w:rPr>
              <w:lastRenderedPageBreak/>
              <w:t>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</w:t>
            </w:r>
            <w:r>
              <w:rPr>
                <w:sz w:val="16"/>
              </w:rPr>
              <w:t xml:space="preserve">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</w:t>
            </w:r>
            <w:r>
              <w:rPr>
                <w:sz w:val="16"/>
              </w:rPr>
              <w:t xml:space="preserve">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извън </w:t>
            </w: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</w:t>
            </w:r>
            <w:r>
              <w:rPr>
                <w:sz w:val="16"/>
              </w:rPr>
              <w:t>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O17 - Брой на подпомогнатите </w:t>
            </w:r>
            <w:r>
              <w:rPr>
                <w:b/>
                <w:sz w:val="16"/>
              </w:rPr>
              <w:lastRenderedPageBreak/>
              <w:t>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</w:t>
            </w:r>
            <w:r>
              <w:rPr>
                <w:sz w:val="16"/>
              </w:rPr>
              <w:t xml:space="preserve">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</w:t>
            </w:r>
            <w:r>
              <w:rPr>
                <w:sz w:val="16"/>
              </w:rPr>
              <w:t>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сътрудничество (различни от </w:t>
            </w:r>
            <w:r>
              <w:rPr>
                <w:sz w:val="16"/>
              </w:rPr>
              <w:t>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</w:t>
            </w:r>
            <w:r>
              <w:rPr>
                <w:sz w:val="16"/>
              </w:rPr>
              <w:t xml:space="preserve">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</w:t>
            </w:r>
            <w:r>
              <w:rPr>
                <w:sz w:val="16"/>
              </w:rPr>
              <w:t>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извън </w:t>
            </w:r>
            <w:r>
              <w:rPr>
                <w:sz w:val="16"/>
              </w:rPr>
              <w:t>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M16.7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O17 - Брой </w:t>
            </w:r>
            <w:r>
              <w:rPr>
                <w:b/>
                <w:sz w:val="16"/>
              </w:rPr>
              <w:t>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</w:t>
            </w:r>
            <w:r>
              <w:rPr>
                <w:sz w:val="16"/>
              </w:rPr>
              <w:t xml:space="preserve">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</w:t>
            </w:r>
            <w:r>
              <w:rPr>
                <w:sz w:val="16"/>
              </w:rPr>
              <w:t>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O17 - Брой на подпомогнатите операции за </w:t>
            </w:r>
            <w:r>
              <w:rPr>
                <w:b/>
                <w:sz w:val="16"/>
              </w:rPr>
              <w:lastRenderedPageBreak/>
              <w:t xml:space="preserve">сътрудничество (различни от </w:t>
            </w:r>
            <w:r>
              <w:rPr>
                <w:b/>
                <w:sz w:val="16"/>
              </w:rPr>
              <w:t>ЕПИ)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извън ЕПИ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</w:t>
            </w:r>
            <w:r>
              <w:rPr>
                <w:sz w:val="16"/>
              </w:rPr>
              <w:t xml:space="preserve">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O17 - Брой на подпомогнатите операции за </w:t>
            </w:r>
            <w:r>
              <w:rPr>
                <w:sz w:val="16"/>
              </w:rPr>
              <w:t>сътрудничество (различни от ЕПИ)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извън </w:t>
            </w:r>
            <w:r>
              <w:rPr>
                <w:sz w:val="16"/>
              </w:rPr>
              <w:t>ЕПИ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M16.9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извън ЕПИ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M16.9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O17 - Брой на подпомогнатите операции за сътрудничество (различни от ЕПИ)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извън ЕПИ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4C7708" w:rsidRDefault="00930381">
      <w:r>
        <w:br w:type="page"/>
      </w:r>
      <w:r>
        <w:lastRenderedPageBreak/>
        <w:t>Таблица Б2.1: Реализирани</w:t>
      </w:r>
      <w:r>
        <w:t xml:space="preserve"> резултати в рамките на LEADER (годишен доклад за изпълнението)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5"/>
        <w:gridCol w:w="2471"/>
        <w:gridCol w:w="1405"/>
        <w:gridCol w:w="1939"/>
        <w:gridCol w:w="1406"/>
        <w:gridCol w:w="874"/>
        <w:gridCol w:w="1156"/>
      </w:tblGrid>
      <w:tr w:rsidR="004C7708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>Реализирано изпълнение (кумулативно за 2014-2018 г.)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</w:t>
            </w:r>
            <w:r>
              <w:rPr>
                <w:sz w:val="16"/>
              </w:rPr>
              <w:t xml:space="preserve">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подкрепа за стратегии за местно развитие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1 986 946,00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Стартов пакет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(4А),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основа на акцентираната област (5В), за която проектът допринася </w:t>
            </w:r>
            <w:r>
              <w:rPr>
                <w:sz w:val="16"/>
              </w:rPr>
              <w:t>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(6Б),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основа на акцентираната област (3Б), за която проектът </w:t>
            </w:r>
            <w:r>
              <w:rPr>
                <w:sz w:val="16"/>
              </w:rPr>
              <w:t>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(5А),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основа на акцентираната област (2А), за която </w:t>
            </w:r>
            <w:r>
              <w:rPr>
                <w:sz w:val="16"/>
              </w:rPr>
              <w:t>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(6В),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основа на акцентираната област (1В), за </w:t>
            </w:r>
            <w:r>
              <w:rPr>
                <w:sz w:val="16"/>
              </w:rPr>
              <w:t>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(4В),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(5Б),</w:t>
            </w:r>
            <w:r>
              <w:rPr>
                <w:sz w:val="16"/>
              </w:rPr>
              <w:t xml:space="preserve">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(5Д),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основа на акцентираната област </w:t>
            </w:r>
            <w:r>
              <w:rPr>
                <w:sz w:val="16"/>
              </w:rPr>
              <w:t>(5Г),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(4Б),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основа на акцентираната </w:t>
            </w:r>
            <w:r>
              <w:rPr>
                <w:sz w:val="16"/>
              </w:rPr>
              <w:t>област (3А),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(6А),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основа на </w:t>
            </w:r>
            <w:r>
              <w:rPr>
                <w:sz w:val="16"/>
              </w:rPr>
              <w:t>акцентираната област (6Г),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(1А),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</w:t>
            </w:r>
            <w:r>
              <w:rPr>
                <w:sz w:val="16"/>
              </w:rPr>
              <w:t xml:space="preserve"> на акцентираната област (2Б),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(1Б),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техническа помощ за подготвителни дейности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подкрепа за транснационално сътрудничество (проекти)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подкрепа за междутериториално сътрудничество</w:t>
            </w:r>
            <w:r>
              <w:rPr>
                <w:sz w:val="16"/>
              </w:rPr>
              <w:t xml:space="preserve"> (проекти)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подкрепа за стимулиране на интерес в рамките на стратегиите за местно развитие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подкрепа за текущите разходи в рамките на стратегиите за местно </w:t>
            </w:r>
            <w:r>
              <w:rPr>
                <w:sz w:val="16"/>
              </w:rPr>
              <w:t>развитие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5 765 173,00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O18 - Брой на жителите, обхванати от местните групи за действие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1 646 588,00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O19 - Брой на избраните местни групи за действие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O19 - Брой на избраните местни групи за действие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многофондови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(4А),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(5В),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основа на </w:t>
            </w:r>
            <w:r>
              <w:rPr>
                <w:sz w:val="16"/>
              </w:rPr>
              <w:t xml:space="preserve">акцентираната област </w:t>
            </w:r>
            <w:r>
              <w:rPr>
                <w:sz w:val="16"/>
              </w:rPr>
              <w:lastRenderedPageBreak/>
              <w:t>(6Б),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(3Б),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O20 - Брой на </w:t>
            </w:r>
            <w:r>
              <w:rPr>
                <w:sz w:val="16"/>
              </w:rPr>
              <w:t>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(5А),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основа на акцентираната област (2А), за </w:t>
            </w:r>
            <w:r>
              <w:rPr>
                <w:sz w:val="16"/>
              </w:rPr>
              <w:t>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(6В),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O20 - Брой на подпомогнатите проекти в </w:t>
            </w:r>
            <w:r>
              <w:rPr>
                <w:sz w:val="16"/>
              </w:rPr>
              <w:t>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(1В),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основа на акцентираната област (4В), за която проектът допринася </w:t>
            </w:r>
            <w:r>
              <w:rPr>
                <w:sz w:val="16"/>
              </w:rPr>
              <w:t>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(5Б),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</w:t>
            </w:r>
            <w:r>
              <w:rPr>
                <w:sz w:val="16"/>
              </w:rPr>
              <w:t>основа на акцентираната област (5Д),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(5Г),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O20 </w:t>
            </w:r>
            <w:r>
              <w:rPr>
                <w:sz w:val="16"/>
              </w:rPr>
              <w:t>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(4Б),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основа на акцентираната област </w:t>
            </w:r>
            <w:r>
              <w:rPr>
                <w:sz w:val="16"/>
              </w:rPr>
              <w:t>(3А),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(6А),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O20 - Брой на подпомогнатите </w:t>
            </w:r>
            <w:r>
              <w:rPr>
                <w:sz w:val="16"/>
              </w:rPr>
              <w:t>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(6Г),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(въз основа на акцентираната област (1А), за която проектът </w:t>
            </w:r>
            <w:r>
              <w:rPr>
                <w:sz w:val="16"/>
              </w:rPr>
              <w:t>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(2Б),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O20 - Брой на подпомогнатите проекти в рамките на LEADER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(въз основа на акцентираната област (1Б), за която проектът допринася най-много)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O21 - Брой на подпомогнатите проекти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транснационално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O21 - Брой на подпомогнатите проекти за </w:t>
            </w:r>
            <w:r>
              <w:rPr>
                <w:sz w:val="16"/>
              </w:rPr>
              <w:t>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междутериториално сътрудничество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O21 - Брой на подпомогнатите проекти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O22 - Брой и вид на организаторите на проектите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O22 - Брой и вид на </w:t>
            </w:r>
            <w:r>
              <w:rPr>
                <w:sz w:val="16"/>
              </w:rPr>
              <w:t>организаторите на проектите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Публични институции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O22 - Брой и вид на организаторите на проектите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НПО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O22 - Брой и вид на организаторите на проектите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МСП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O22 - Брой и вид на организаторите на проектите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Местни групи за действие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O23 - Единен номер на местните групи за действие, участващи в проект за сътрудничество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транснационално сътрудничество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O23 - Единен номер на местните групи за действие, участващи в проект за </w:t>
            </w:r>
            <w:r>
              <w:rPr>
                <w:sz w:val="16"/>
              </w:rPr>
              <w:t>сътрудничество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междутериториално сътрудничество 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</w:tbl>
    <w:p w:rsidR="004C7708" w:rsidRDefault="00930381">
      <w:r>
        <w:br w:type="page"/>
      </w:r>
      <w:r>
        <w:lastRenderedPageBreak/>
        <w:t>Таблица Б2.2: Данни в рамките на LEADER за наблюдение на приноса за областите с поставен акцент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9"/>
        <w:gridCol w:w="1598"/>
        <w:gridCol w:w="1598"/>
        <w:gridCol w:w="2664"/>
        <w:gridCol w:w="2131"/>
        <w:gridCol w:w="1066"/>
      </w:tblGrid>
      <w:tr w:rsidR="004C7708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>Стойност (общо за</w:t>
            </w:r>
            <w:r>
              <w:rPr>
                <w:sz w:val="16"/>
              </w:rPr>
              <w:t xml:space="preserve"> 2014-2018 г.)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1A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1B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T2: общ брой на операциите за сътрудничество, подпомагани по мярката за сътрудничество (член 35 от Регламент (ЕС) № 1305/2013) (групи, мрежи/клъстери, пилотни проекти...) (област с </w:t>
            </w:r>
            <w:r>
              <w:rPr>
                <w:sz w:val="16"/>
              </w:rPr>
              <w:t>поставен акцент 1Б)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1C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на крайните </w:t>
            </w:r>
            <w:r>
              <w:rPr>
                <w:sz w:val="16"/>
              </w:rPr>
              <w:t>получатели,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Брой на </w:t>
            </w:r>
            <w:r>
              <w:rPr>
                <w:b/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крайните получатели,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стопанствата/бенефициерите,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крайните получатели,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Брой на </w:t>
            </w:r>
            <w:r>
              <w:rPr>
                <w:b/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крайните получатели,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стопанствата/бенефициерите,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крайни получатели, подпомогнати с финансов инструмент (подписали договор)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Селски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Горски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Селски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O5 - Обща </w:t>
            </w:r>
            <w:r>
              <w:rPr>
                <w:sz w:val="16"/>
              </w:rPr>
              <w:t>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Горски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Селски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Горски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Действия/операции, </w:t>
            </w:r>
            <w:r>
              <w:rPr>
                <w:sz w:val="16"/>
              </w:rPr>
              <w:t>подпомогнати 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Действия/операции, </w:t>
            </w:r>
            <w:r>
              <w:rPr>
                <w:sz w:val="16"/>
              </w:rPr>
              <w:t>подпомогнати с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O8 - Брой на подпомаганите животински единици (ЖЕ)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R21 / T20: работни места, разкрити в подпомогнатите проекти (област с поставен акцент 6А)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O15 - Брой на жителите, които се ползват от подобрени услуги/инфраструктура (ИТ или други)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IT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</w:tbl>
    <w:p w:rsidR="004C7708" w:rsidRDefault="00930381">
      <w:r>
        <w:br w:type="page"/>
      </w:r>
      <w:r>
        <w:lastRenderedPageBreak/>
        <w:t>Таблица Б2.3: Мониторинг на техническата помощ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77"/>
        <w:gridCol w:w="1477"/>
        <w:gridCol w:w="2544"/>
        <w:gridCol w:w="2011"/>
        <w:gridCol w:w="2011"/>
        <w:gridCol w:w="1136"/>
      </w:tblGrid>
      <w:tr w:rsidR="004C7708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>Таблица Б2.3 Стойност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разходи (проучвания, обучения...)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5 258 010,00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административни разходи (за персонал, материали...)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7 444 237,00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общо подпомагане за техническа</w:t>
            </w:r>
            <w:r>
              <w:rPr>
                <w:sz w:val="16"/>
              </w:rPr>
              <w:t xml:space="preserve"> помощ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12 702 247,00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общо подпомагане за техническа помощ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които подпомагат създаването и привеждането в действие на НМСР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(обучения, уеб форум...)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(обучения, уеб форум...)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насочените към обмен и разпространение на заключенията от мониторинга и оценката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</w:t>
            </w:r>
            <w:r>
              <w:rPr>
                <w:sz w:val="16"/>
              </w:rPr>
              <w:t xml:space="preserve">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(обучения, уеб форум...)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посветените на консултанти и/или услуги в подкрепа на иновациите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(обучения, уеб форум...)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посветените на местни групи за действие, включително подкрепа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тематични работни групи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тематични работни групи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насочените към обмен и разпространение на заключенията от мониторинга и оценката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тематични работни групи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посветените на консултанти и/или услуги в подкрепа на иновациите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тематични работни групи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посветените на местни групи за действие, включително подкрепа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Консултации със заинтересованите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Консултации със заинтересованите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насочените към обмен и разпространение на заключенията от мониторинга и оценката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</w:t>
            </w:r>
            <w:r>
              <w:rPr>
                <w:sz w:val="16"/>
              </w:rPr>
              <w:t>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на тематичните и 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Консултации със заинтересованите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посветените на консултанти и/или услуги в подкрепа на иновациите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O24 - Брой на тематичните и </w:t>
            </w:r>
            <w:r>
              <w:rPr>
                <w:sz w:val="16"/>
              </w:rPr>
              <w:lastRenderedPageBreak/>
              <w:t xml:space="preserve">аналитичните обмени, извършени с помощта на националната мрежа за селските райони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 xml:space="preserve">Консултации със </w:t>
            </w:r>
            <w:r>
              <w:rPr>
                <w:sz w:val="16"/>
              </w:rPr>
              <w:lastRenderedPageBreak/>
              <w:t>заинтересованите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 xml:space="preserve">по-специално </w:t>
            </w:r>
            <w:r>
              <w:rPr>
                <w:sz w:val="16"/>
              </w:rPr>
              <w:lastRenderedPageBreak/>
              <w:t>посветените на местни групи за действие, включително подкрепа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lastRenderedPageBreak/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примерите на проекти, събрани и разпространявани от НМСР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Брой на инструментите за комуникация в рамките на националната мрежа</w:t>
            </w:r>
            <w:r>
              <w:rPr>
                <w:sz w:val="16"/>
              </w:rPr>
              <w:t xml:space="preserve">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други средства (уебсайт, социални медии...)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други средства (уебсайт, социални медии...)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по-специално </w:t>
            </w:r>
            <w:r>
              <w:rPr>
                <w:sz w:val="16"/>
              </w:rPr>
              <w:t>насочените към обмен и разпространение на заключенията от мониторинга и оценката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други средства (уебсайт, социални медии...)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по-специално </w:t>
            </w:r>
            <w:r>
              <w:rPr>
                <w:sz w:val="16"/>
              </w:rPr>
              <w:t>посветените на консултанти и/или услуги в подкрепа на иновациите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други средства (уебсайт, социални медии...)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по-специално посветените на </w:t>
            </w:r>
            <w:r>
              <w:rPr>
                <w:sz w:val="16"/>
              </w:rPr>
              <w:t>местни групи за действие, включително подкрепа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публикации: списания, брошури, информационни бюлетини... включително </w:t>
            </w:r>
            <w:r>
              <w:rPr>
                <w:sz w:val="16"/>
              </w:rPr>
              <w:t>електронни публикации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публикации: списания, брошури, информационни бюлетини... включително електронни публикации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насочените към</w:t>
            </w:r>
            <w:r>
              <w:rPr>
                <w:sz w:val="16"/>
              </w:rPr>
              <w:t xml:space="preserve"> обмен и разпространение на заключенията от мониторинга и оценката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публикации: списания, брошури, информационни бюлетини... включително елект</w:t>
            </w:r>
            <w:r>
              <w:rPr>
                <w:sz w:val="16"/>
              </w:rPr>
              <w:t>ронни публикации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посветените на консултанти и/или услуги в подкрепа на иновациите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публикации: списания, брошури, информационни </w:t>
            </w:r>
            <w:r>
              <w:rPr>
                <w:sz w:val="16"/>
              </w:rPr>
              <w:t>бюлетини... включително електронни публикации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посветените на местни групи за действие, включително подкрепа за сътрудничество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</w:t>
            </w:r>
            <w:r>
              <w:rPr>
                <w:sz w:val="16"/>
              </w:rPr>
              <w:t xml:space="preserve"> проявите, организирани от НМСР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проявите, организирани от НМСР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по-специално насочените към обмен и разпространение на заключенията от </w:t>
            </w:r>
            <w:r>
              <w:rPr>
                <w:sz w:val="16"/>
              </w:rPr>
              <w:t>мониторинга и оценката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проявите, организирани от НМСР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посветените на консултанти и/или услуги в подкрепа на иновациите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O25 - Брой на инструментите за комуникация в рамките на националната мрежа за селските райони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на проявите, организирани от НМСР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по-специално посветените на местни групи за действие, включително подкрепа за сътрудничество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M20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O26 </w:t>
            </w:r>
            <w:r>
              <w:rPr>
                <w:sz w:val="16"/>
              </w:rPr>
              <w:t xml:space="preserve">- Брой на дейностите в рамките на Европейската мрежа за развитие на селските райони, в които е участвала националната </w:t>
            </w:r>
            <w:r>
              <w:rPr>
                <w:sz w:val="16"/>
              </w:rPr>
              <w:lastRenderedPageBreak/>
              <w:t>мрежа за селските райони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M20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M20.2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O26 - Брой на дейностите в рамките на Европейската мрежа за развитие на селските райони, в </w:t>
            </w:r>
            <w:r>
              <w:rPr>
                <w:sz w:val="16"/>
              </w:rPr>
              <w:t>които е участвала националната мрежа за селските райони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 които НМСР са участвали активно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</w:tbl>
    <w:p w:rsidR="004C7708" w:rsidRDefault="00930381">
      <w:r>
        <w:br w:type="page"/>
      </w:r>
      <w:r>
        <w:lastRenderedPageBreak/>
        <w:t>Таблица Б3: Годишен мониторинг по области, многогодишно и по животински единици (годишен доклад за изпълнението)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19"/>
        <w:gridCol w:w="1119"/>
        <w:gridCol w:w="2373"/>
        <w:gridCol w:w="1583"/>
        <w:gridCol w:w="1534"/>
        <w:gridCol w:w="954"/>
        <w:gridCol w:w="826"/>
        <w:gridCol w:w="1148"/>
      </w:tblGrid>
      <w:tr w:rsidR="004C7708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2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>Реализирано изпълнение (ГОДИШНО)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стопанствата/бенефициерите,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стопанствата/бенефициерите, получаващи </w:t>
            </w:r>
            <w:r>
              <w:rPr>
                <w:sz w:val="16"/>
              </w:rPr>
              <w:t>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само за поддръжка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lastRenderedPageBreak/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O5 - Обща площ </w:t>
            </w:r>
            <w:r>
              <w:rPr>
                <w:sz w:val="16"/>
              </w:rPr>
              <w:t>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M08.3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169 535,00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169 535,00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O9 - Брой 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O9 - Брой 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14 413 897,00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14 413 897,00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Диверсификация и ротация на културите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Диверсификация и ротация на културите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6 102 978,00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Управление на стопанства, </w:t>
            </w:r>
            <w:r>
              <w:rPr>
                <w:b/>
                <w:sz w:val="16"/>
              </w:rPr>
              <w:t>интегрирани подходи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Диверсификация и ротация на културите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6 102 978,00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Режими за хранене на животните, управление на оборските торове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2 929 498,00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Режими за хранене на животните, управление на оборските торове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Режими за хранене на </w:t>
            </w:r>
            <w:r>
              <w:rPr>
                <w:b/>
                <w:sz w:val="16"/>
              </w:rPr>
              <w:t>животните, управление на оборските торове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2 929 498,00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ресурси, включително интегрирано производство (намаляване на неорганичните торове намаляване на пестицидите)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ресурси, включително интегрирано производство (намаляване на неорганичните торове намаляване на пестицидите)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Управление на ресурси, включително интегрирано производство </w:t>
            </w:r>
            <w:r>
              <w:rPr>
                <w:b/>
                <w:sz w:val="16"/>
              </w:rPr>
              <w:t>(намаляване на неорганичните торове намаляване на пестицидите)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Намаляване на пресушаването, управление на влажните зони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Намаляване на пресушаването, управление на влажните зони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Намаляване на пресушаването, управление на влажните зони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Намаляване на </w:t>
            </w:r>
            <w:r>
              <w:rPr>
                <w:sz w:val="16"/>
              </w:rPr>
              <w:t>поливните площи и/или нивото на напояване, техники за напояване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Намаляване на поливните площи и/или нивото на напояване, техники за напояване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Намаляване на поливните площи и/или нивото на напояване, техники за напояване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Практики за култивиране на почвите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Почвена покривка, техники за оран, плитка оран, консервационно земеделие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Практики за култивиране на почвите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Почвена покривка, техники за оран, плитка оран, консервационно земеделие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Практики за култивиране на почвите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Почвена покривка, техники</w:t>
            </w:r>
            <w:r>
              <w:rPr>
                <w:b/>
                <w:sz w:val="16"/>
              </w:rPr>
              <w:t xml:space="preserve"> за оран, плитка оран, консервационно земеделие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Управление на ландшафта, местообитанията, пасищата, </w:t>
            </w:r>
            <w:r>
              <w:rPr>
                <w:sz w:val="16"/>
              </w:rPr>
              <w:lastRenderedPageBreak/>
              <w:t>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 xml:space="preserve">Поддържане на земеделие с висока природна стойност, </w:t>
            </w:r>
            <w:r>
              <w:rPr>
                <w:sz w:val="16"/>
              </w:rPr>
              <w:lastRenderedPageBreak/>
              <w:t xml:space="preserve">обработваема земя и </w:t>
            </w:r>
            <w:r>
              <w:rPr>
                <w:sz w:val="16"/>
              </w:rPr>
              <w:t>ливади (напр. техники за коситба, оставяне на стърнища в обработваемите земи през зимата), въвеждане на екстензивна паша, превръщане на обработваема земя в пасища.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11 490 081,00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Управление на ландшафта, </w:t>
            </w:r>
            <w:r>
              <w:rPr>
                <w:sz w:val="16"/>
              </w:rPr>
              <w:t>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Поддържане на земеделие с висока природна стойност, обработваема земя и ливади (напр. техники за коситба, оставяне на стърнища в обработваемите земи през зимата), въвеждане на екстензивна паша</w:t>
            </w:r>
            <w:r>
              <w:rPr>
                <w:sz w:val="16"/>
              </w:rPr>
              <w:t>, превръщане на обработваема земя в пасища.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Управление на ландшафта, 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Поддържане на земеделие с висока природна стойност, обработваема земя и </w:t>
            </w:r>
            <w:r>
              <w:rPr>
                <w:b/>
                <w:sz w:val="16"/>
              </w:rPr>
              <w:t>ливади (напр. техники за коситба, оставяне на стърнища в обработваемите земи през зимата), въвеждане на екстензивна паша, превръщане на обработваема земя в пасища.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11 490 081,00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Управление на ландшафта, </w:t>
            </w:r>
            <w:r>
              <w:rPr>
                <w:sz w:val="16"/>
              </w:rPr>
              <w:t>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Създаване, поддържане на екологични характеристики (например синори, буферни зони, ивици с цветя, жив плет, дървета)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Управление на ландшафта, </w:t>
            </w:r>
            <w:r>
              <w:rPr>
                <w:sz w:val="16"/>
              </w:rPr>
              <w:t>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Създаване, поддържане на екологични характеристики (например синори, буферни зони, ивици с цветя, жив плет, дървета)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Управление на ландшафта, </w:t>
            </w:r>
            <w:r>
              <w:rPr>
                <w:b/>
                <w:sz w:val="16"/>
              </w:rPr>
              <w:t>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Създаване, поддържане на екологични характеристики (например синори, буферни зони, ивици с цветя, жив плет, дървета)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O5 - Обща </w:t>
            </w:r>
            <w:r>
              <w:rPr>
                <w:sz w:val="16"/>
              </w:rPr>
              <w:t>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Диверсификация и ротация на културите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Управление на стопанства, </w:t>
            </w:r>
            <w:r>
              <w:rPr>
                <w:sz w:val="16"/>
              </w:rPr>
              <w:t>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Диверсификация и ротация на културите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29 894,00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Диверсификация и ротация на културите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29 894,00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Управление на </w:t>
            </w:r>
            <w:r>
              <w:rPr>
                <w:sz w:val="16"/>
              </w:rPr>
              <w:t>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Режими за хранене на животните, управление на оборските торове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16 281,00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Режими за хранене на животните, управление на оборските торове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Управление на стопанства, интегрирани подходи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Режими за хранене на животните, управление на оборските торове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16 281,00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Управление на ресурси, включително интегрирано производство </w:t>
            </w:r>
            <w:r>
              <w:rPr>
                <w:sz w:val="16"/>
              </w:rPr>
              <w:t>(намаляване на неорганичните торове намаляване на пестицидите)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ресурси, включително интегрирано производство (намаляване на неорганичните торове намаляване на пестицидите)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O5 - </w:t>
            </w:r>
            <w:r>
              <w:rPr>
                <w:b/>
                <w:sz w:val="16"/>
              </w:rPr>
              <w:t>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Управление на ресурси, включително интегрирано производство (намаляване на неорганичните торове намаляване на пестицидите)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Намаляване на пресушаването, управление на влажните зони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Намаляване на пресушаването, управление на влажните зони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Намаляване на пресушаването, управление на влажните зони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O5 - Обща </w:t>
            </w:r>
            <w:r>
              <w:rPr>
                <w:sz w:val="16"/>
              </w:rPr>
              <w:t>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Намаляване на </w:t>
            </w:r>
            <w:r>
              <w:rPr>
                <w:sz w:val="16"/>
              </w:rPr>
              <w:lastRenderedPageBreak/>
              <w:t>поливните площи и/или нивото на напояване, техники за напояване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Намаляване на поливните площи и/или нивото на напояване, техники за напояване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Напояване/дренаж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Намаляване на поливните площи и/или нивото на напояване, техники за напояване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Практики за култивиране на почвите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Почвена покривка, техники за оран, плитка оран, консервационно</w:t>
            </w:r>
            <w:r>
              <w:rPr>
                <w:sz w:val="16"/>
              </w:rPr>
              <w:t xml:space="preserve"> земеделие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Практики за култивиране на почвите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Почвена покривка, техники за оран, плитка оран, консервационно земеделие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Практики за култивиране на почвите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Почвена покривка, </w:t>
            </w:r>
            <w:r>
              <w:rPr>
                <w:b/>
                <w:sz w:val="16"/>
              </w:rPr>
              <w:t>техники за оран, плитка оран, консервационно земеделие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Управление на ландшафта, 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Поддържане на земеделие с висока природна стойност, обработваема земя и </w:t>
            </w:r>
            <w:r>
              <w:rPr>
                <w:sz w:val="16"/>
              </w:rPr>
              <w:t>ливади (напр. техники за коситба, оставяне на стърнища в обработваемите земи през зимата), въвеждане на екстензивна паша, превръщане на обработваема земя в пасища.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182 707,00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Управление на ландшафта, местообитанията, </w:t>
            </w:r>
            <w:r>
              <w:rPr>
                <w:sz w:val="16"/>
              </w:rPr>
              <w:t>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Поддържане на земеделие с висока природна стойност, обработваема земя и ливади (напр. техники за коситба, оставяне на стърнища в обработваемите земи през зимата), въвеждане на екстензивна паша, превръщане на о</w:t>
            </w:r>
            <w:r>
              <w:rPr>
                <w:sz w:val="16"/>
              </w:rPr>
              <w:t>бработваема земя в пасища.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Управление на ландшафта, местообитанията, пасищата, земеделие с висока природна </w:t>
            </w:r>
            <w:r>
              <w:rPr>
                <w:b/>
                <w:sz w:val="16"/>
              </w:rPr>
              <w:lastRenderedPageBreak/>
              <w:t>стойност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 xml:space="preserve">Поддържане на земеделие с висока природна стойност, обработваема земя и ливади </w:t>
            </w:r>
            <w:r>
              <w:rPr>
                <w:b/>
                <w:sz w:val="16"/>
              </w:rPr>
              <w:lastRenderedPageBreak/>
              <w:t xml:space="preserve">(напр. техники за </w:t>
            </w:r>
            <w:r>
              <w:rPr>
                <w:b/>
                <w:sz w:val="16"/>
              </w:rPr>
              <w:t>коситба, оставяне на стърнища в обработваемите земи през зимата), въвеждане на екстензивна паша, превръщане на обработваема земя в пасища.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182 707,00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Управление на ландшафта, местообитанията, пасищата, земеделие с висока </w:t>
            </w:r>
            <w:r>
              <w:rPr>
                <w:sz w:val="16"/>
              </w:rPr>
              <w:t>природна стойност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Създаване, поддържане на екологични характеристики (например синори, буферни зони, ивици с цветя, жив плет, дървета)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Управление на ландшафта, местообитанията, пасищата, земеделие с висока природна </w:t>
            </w:r>
            <w:r>
              <w:rPr>
                <w:sz w:val="16"/>
              </w:rPr>
              <w:t>стойност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Създаване, поддържане на екологични характеристики (например синори, буферни зони, ивици с цветя, жив плет, дървета)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Управление на ландшафта, местообитанията, пасищата, земеделие с висока природна стойност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Създаване, поддържане на екологични характеристики (например синори, буферни зони, ивици с цветя, жив плет, дървета)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O6 - Подпомагана физическа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182 707,00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O7 - Брой на подпомаганите операции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1 945,00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O7 - Брой на подпомаганите операции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1 820,00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O7 - Брой на подпомаганите операции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3 765,00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Растителни генетични ресурси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1 872 720,00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Растителни </w:t>
            </w:r>
            <w:r>
              <w:rPr>
                <w:sz w:val="16"/>
              </w:rPr>
              <w:t>генетични ресурси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Растителни генетични ресурси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1 872 720,00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Животински генетични ресурси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6 350 779,00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Животински генетични</w:t>
            </w:r>
            <w:r>
              <w:rPr>
                <w:sz w:val="16"/>
              </w:rPr>
              <w:t xml:space="preserve"> ресурси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Животински генетични ресурси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6 350 779,00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O7 - Брой на подпомаганите операции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2 037,00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O7 - Брой на подпомаганите операции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M10.2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O7 - Брой на </w:t>
            </w:r>
            <w:r>
              <w:rPr>
                <w:b/>
                <w:sz w:val="16"/>
              </w:rPr>
              <w:t>подпомаганите операции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2 037,00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33 758 045,00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33 758 045,00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4 021,00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Брой на </w:t>
            </w:r>
            <w:r>
              <w:rPr>
                <w:b/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4 021,00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M11.1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52 849,00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M11.1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52 849,00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M11.2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28 060,00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M11.2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28 060,00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</w:t>
            </w:r>
            <w:r>
              <w:rPr>
                <w:sz w:val="16"/>
              </w:rPr>
              <w:t>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11 530,00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11 530,00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22 798 748,00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M12.1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22 798 748,00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M12.1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371 658,00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M12.1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371 658,00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M12.2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M12.2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M12.2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M12.3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M12.3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M12.3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стопанствата/бенефициерите,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34 925,00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34 925,00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M13.1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36 665 930,00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36 665 930,00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M13.1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</w:t>
            </w:r>
            <w:r>
              <w:rPr>
                <w:sz w:val="16"/>
              </w:rPr>
              <w:t xml:space="preserve">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358 728,00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358 728,00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M13.2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11 681 490,00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11 681 490,00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M13.2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266 707,00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</w:t>
            </w:r>
            <w:r>
              <w:rPr>
                <w:b/>
                <w:sz w:val="16"/>
              </w:rPr>
              <w:t xml:space="preserve">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266 707,00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M13.3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M13.3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M13.3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1 986 613,00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1 986 613,00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389,00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389,00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O8 - Брой на подпомаганите животински </w:t>
            </w:r>
            <w:r>
              <w:rPr>
                <w:sz w:val="16"/>
              </w:rPr>
              <w:t>единици (ЖЕ)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67 428,00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M14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O8 - Брой на подпомаганите животински единици (ЖЕ)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67 428,00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M15.1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O5 - Обща площ (ha)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M15.1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O5 - Обща площ </w:t>
            </w:r>
            <w:r>
              <w:rPr>
                <w:b/>
                <w:sz w:val="16"/>
              </w:rPr>
              <w:t>(ha)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M15.1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O7 - Брой на подпомаганите операции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M15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M15.1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O7 - Брой на подпомаганите операции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M15.2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M15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M15.2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4C7708" w:rsidRDefault="00930381">
      <w:r>
        <w:br w:type="page"/>
      </w:r>
      <w:r>
        <w:lastRenderedPageBreak/>
        <w:t xml:space="preserve">Таблица Б4: Общо публични </w:t>
      </w:r>
      <w:r>
        <w:t>разходи на операциите, които имат допълнителен принос за областите с поставен акцент (годишен доклад за изпълнението)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07"/>
        <w:gridCol w:w="2283"/>
        <w:gridCol w:w="2283"/>
        <w:gridCol w:w="2283"/>
      </w:tblGrid>
      <w:tr w:rsidR="004C7708">
        <w:trPr>
          <w:trHeight w:val="304"/>
        </w:trPr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 xml:space="preserve">Общо публични разходи — кумулативни данни за ГОДИНА 2018 (общо </w:t>
            </w:r>
            <w:r>
              <w:rPr>
                <w:sz w:val="16"/>
              </w:rPr>
              <w:t>програмирани за акцентираната област)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5 379 350,00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119 434 251,00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76 281 589,00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33 699 931,00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127 396,00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387 753 692,23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799 862,00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7 209 287,00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709 453,00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18 492 247,59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1 048 534,00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13 795 628,00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</w:tbl>
    <w:p w:rsidR="004C7708" w:rsidRDefault="00930381">
      <w:r>
        <w:br w:type="page"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07"/>
        <w:gridCol w:w="2283"/>
        <w:gridCol w:w="2283"/>
        <w:gridCol w:w="2283"/>
      </w:tblGrid>
      <w:tr w:rsidR="004C7708">
        <w:tc>
          <w:tcPr>
            <w:tcW w:w="12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2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 xml:space="preserve">Област с поставен </w:t>
            </w:r>
            <w:r>
              <w:rPr>
                <w:sz w:val="16"/>
              </w:rPr>
              <w:t>акцент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>Разбивка P4: Общо публични разходи — кумулативни данни за ГОДИНА 2018 (общо публични разходи за всички операции P4 с принос за всяка акцентна област — двойно зачитане)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387 753 692,00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238 252 646,00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238 252 646,00</w:t>
            </w:r>
          </w:p>
        </w:tc>
      </w:tr>
    </w:tbl>
    <w:p w:rsidR="004C7708" w:rsidRDefault="00930381">
      <w:r>
        <w:br w:type="page"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07"/>
        <w:gridCol w:w="2283"/>
        <w:gridCol w:w="2283"/>
        <w:gridCol w:w="2283"/>
      </w:tblGrid>
      <w:tr w:rsidR="004C7708">
        <w:trPr>
          <w:trHeight w:val="304"/>
        </w:trPr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 xml:space="preserve">Общо публични разходи — кумулативни данни за ГОДИНА 2018 (общо публични разходи за всички операции с допълнителен принос за други акцентни </w:t>
            </w:r>
            <w:r>
              <w:rPr>
                <w:sz w:val="16"/>
              </w:rPr>
              <w:t>области — двойно зачитане)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5 379 349,00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120 995 801,00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53 559 090,00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2C+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125 755 185,00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9 738 732,00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7 752 119,00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7 752 119,00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7 752 119,00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</w:t>
            </w:r>
            <w:r>
              <w:rPr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13 795 628,00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7 752 119,00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7 752 119,00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49 277 353,00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</w:tbl>
    <w:p w:rsidR="004C7708" w:rsidRDefault="00930381">
      <w:pPr>
        <w:pStyle w:val="Heading2"/>
      </w:pPr>
      <w:r>
        <w:br w:type="page"/>
      </w:r>
      <w:bookmarkStart w:id="7" w:name="_Toc256000012"/>
      <w:bookmarkStart w:id="8" w:name="_Toc256000003"/>
      <w:r>
        <w:lastRenderedPageBreak/>
        <w:t>Таблица В: Разбивка за съответните резултати и мерки по типове области, пол и/или възраст — КУМУЛАТИВНИ ДАННИ</w:t>
      </w:r>
      <w:bookmarkEnd w:id="7"/>
      <w:bookmarkEnd w:id="8"/>
    </w:p>
    <w:p w:rsidR="004C7708" w:rsidRDefault="00930381">
      <w:r>
        <w:t>Таблица В1.1: Мониторинг на резултатите, разбити по вид на областта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1"/>
        <w:gridCol w:w="1461"/>
        <w:gridCol w:w="2528"/>
        <w:gridCol w:w="1995"/>
        <w:gridCol w:w="1995"/>
        <w:gridCol w:w="1216"/>
      </w:tblGrid>
      <w:tr w:rsidR="004C7708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>Кумулативно за 2014-2018 г.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M04.3;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ANC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35 070 352,00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M04.3;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ANC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Планински райони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39 088 091,00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M04.1; M04.2; </w:t>
            </w:r>
            <w:r>
              <w:rPr>
                <w:sz w:val="16"/>
              </w:rPr>
              <w:t>M04.3;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ANC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Специфични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M04.3;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различно от ANC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80 646 012,00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M04.3;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154 804 455,00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M06.1; M06.2; M06.3; </w:t>
            </w:r>
            <w:r>
              <w:rPr>
                <w:sz w:val="16"/>
              </w:rPr>
              <w:t>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ANC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5 517 500,00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ANC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Планински райони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15 597 500,00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ANC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Специфични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различно от ANC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31 628 377,00</w:t>
            </w:r>
          </w:p>
        </w:tc>
      </w:tr>
      <w:tr w:rsidR="004C7708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52 743 377,00</w:t>
            </w:r>
          </w:p>
        </w:tc>
      </w:tr>
    </w:tbl>
    <w:p w:rsidR="004C7708" w:rsidRDefault="00930381">
      <w:r>
        <w:br w:type="page"/>
      </w:r>
      <w:r>
        <w:lastRenderedPageBreak/>
        <w:t>ТАБЛИЦА В1.2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76"/>
        <w:gridCol w:w="1776"/>
        <w:gridCol w:w="2961"/>
        <w:gridCol w:w="2368"/>
        <w:gridCol w:w="1775"/>
      </w:tblGrid>
      <w:tr w:rsidR="004C7708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>Кумулативно за 2014-2018 г.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96 197 869,10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M10.1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от които „Натура 2000“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M15.1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от които „Натура 2000“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</w:tbl>
    <w:p w:rsidR="004C7708" w:rsidRDefault="00930381">
      <w:r>
        <w:br w:type="page"/>
      </w:r>
      <w:r>
        <w:lastRenderedPageBreak/>
        <w:t>ТАБЛИЦА</w:t>
      </w:r>
      <w:r>
        <w:t xml:space="preserve"> В1.3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76"/>
        <w:gridCol w:w="1776"/>
        <w:gridCol w:w="2961"/>
        <w:gridCol w:w="2368"/>
        <w:gridCol w:w="1775"/>
      </w:tblGrid>
      <w:tr w:rsidR="004C7708">
        <w:tc>
          <w:tcPr>
            <w:tcW w:w="2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>Кумулативно за 2014-2018 г.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522 107 851,48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M06.1; M06.3; M10.1; M10.2; M12.1; M12.2; M12.3; M13.1; M13.2; M13.3; M14.1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от които </w:t>
            </w:r>
            <w:r>
              <w:rPr>
                <w:sz w:val="16"/>
              </w:rPr>
              <w:t>биологични стопанства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132 110 036,00</w:t>
            </w:r>
          </w:p>
        </w:tc>
      </w:tr>
    </w:tbl>
    <w:p w:rsidR="004C7708" w:rsidRDefault="00930381">
      <w:r>
        <w:br w:type="page"/>
      </w:r>
      <w:r>
        <w:lastRenderedPageBreak/>
        <w:t>Таблица В2.1: Мониторинг на резултатите, разбити по възраст и пол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22"/>
        <w:gridCol w:w="1122"/>
        <w:gridCol w:w="2373"/>
        <w:gridCol w:w="1471"/>
        <w:gridCol w:w="1656"/>
        <w:gridCol w:w="954"/>
        <w:gridCol w:w="826"/>
        <w:gridCol w:w="1132"/>
      </w:tblGrid>
      <w:tr w:rsidR="004C7708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2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>Кумулативно за 2014-2018 г.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322,00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108,00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стопанствата/бенефициерите, получаващи </w:t>
            </w:r>
            <w:r>
              <w:rPr>
                <w:sz w:val="16"/>
              </w:rPr>
              <w:t>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579,00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</w:t>
            </w:r>
            <w:r>
              <w:rPr>
                <w:sz w:val="16"/>
              </w:rPr>
              <w:t>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стопанствата/бенефициерите,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стопанствата/бенефициерите,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стопанствата/бенефициерите, получаващи </w:t>
            </w:r>
            <w:r>
              <w:rPr>
                <w:sz w:val="16"/>
              </w:rPr>
              <w:t>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lastRenderedPageBreak/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</w:t>
            </w:r>
            <w:r>
              <w:rPr>
                <w:sz w:val="16"/>
              </w:rPr>
              <w:t>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Брой на стопанствата/бенефициерите, получаващи </w:t>
            </w:r>
            <w:r>
              <w:rPr>
                <w:b/>
                <w:sz w:val="16"/>
              </w:rPr>
              <w:t>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M06.1; M06.2; M06.3; </w:t>
            </w:r>
            <w:r>
              <w:rPr>
                <w:sz w:val="16"/>
              </w:rPr>
              <w:t>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606,00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M06.1; </w:t>
            </w:r>
            <w:r>
              <w:rPr>
                <w:sz w:val="16"/>
              </w:rPr>
              <w:t>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419,00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1 917,00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M06.1; </w:t>
            </w:r>
            <w:r>
              <w:rPr>
                <w:sz w:val="16"/>
              </w:rPr>
              <w:t>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539,00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329,00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M06.1; M06.2; M06.3; M06.4; </w:t>
            </w:r>
            <w:r>
              <w:rPr>
                <w:sz w:val="16"/>
              </w:rPr>
              <w:lastRenderedPageBreak/>
              <w:t>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1 401,00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729,00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519,00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стопанствата/бенефициерите,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O4 - Брой на </w:t>
            </w:r>
            <w:r>
              <w:rPr>
                <w:b/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</w:t>
            </w:r>
            <w:r>
              <w:rPr>
                <w:sz w:val="16"/>
              </w:rPr>
              <w:t>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M06.1; M06.2; </w:t>
            </w:r>
            <w:r>
              <w:rPr>
                <w:sz w:val="16"/>
              </w:rPr>
              <w:lastRenderedPageBreak/>
              <w:t>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 xml:space="preserve">O4 - Брой на стопанствата/бенефициерите, </w:t>
            </w:r>
            <w:r>
              <w:rPr>
                <w:sz w:val="16"/>
              </w:rPr>
              <w:lastRenderedPageBreak/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</w:t>
            </w:r>
            <w:r>
              <w:rPr>
                <w:b/>
                <w:sz w:val="16"/>
              </w:rPr>
              <w:t>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</w:t>
            </w:r>
            <w:r>
              <w:rPr>
                <w:sz w:val="16"/>
              </w:rPr>
              <w:t>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</w:t>
            </w:r>
            <w:r>
              <w:rPr>
                <w:b/>
                <w:sz w:val="16"/>
              </w:rPr>
              <w:t>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нефизически лица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</w:t>
            </w:r>
            <w:r>
              <w:rPr>
                <w:sz w:val="16"/>
              </w:rPr>
              <w:t>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Възраст (&gt; 40)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O4 </w:t>
            </w:r>
            <w:r>
              <w:rPr>
                <w:b/>
                <w:sz w:val="16"/>
              </w:rPr>
              <w:t>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M06.4; M06.5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Брой на </w:t>
            </w:r>
            <w:r>
              <w:rPr>
                <w:sz w:val="16"/>
              </w:rPr>
              <w:t>стопанствата/бенефициерите,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Възраст (≤ 40) 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</w:tbl>
    <w:p w:rsidR="004C7708" w:rsidRDefault="00930381">
      <w:r>
        <w:br w:type="page"/>
      </w:r>
      <w:r>
        <w:lastRenderedPageBreak/>
        <w:t>Таблица В2.2: Мониторинг на резултатите, разбити по вид на земеделския отрасъл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1"/>
        <w:gridCol w:w="1461"/>
        <w:gridCol w:w="2528"/>
        <w:gridCol w:w="1995"/>
        <w:gridCol w:w="1995"/>
        <w:gridCol w:w="1216"/>
      </w:tblGrid>
      <w:tr w:rsidR="004C7708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>Кумулативно за 2014-2018 г.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16 354 037,00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16 354 037,00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</w:t>
            </w:r>
            <w:r>
              <w:rPr>
                <w:sz w:val="16"/>
              </w:rPr>
              <w:t>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9 928 062,00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9 928 062,00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разходи за подпомагането, </w:t>
            </w:r>
            <w:r>
              <w:rPr>
                <w:sz w:val="16"/>
              </w:rPr>
              <w:t>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14 278 238,00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разходи по операциите, </w:t>
            </w:r>
            <w:r>
              <w:rPr>
                <w:sz w:val="16"/>
              </w:rPr>
              <w:t>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14 278 238,00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Общо </w:t>
            </w:r>
            <w:r>
              <w:rPr>
                <w:b/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33 770 114,00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разходи по </w:t>
            </w:r>
            <w:r>
              <w:rPr>
                <w:sz w:val="16"/>
              </w:rPr>
              <w:t>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33 770 114,00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разходи за подпомагането, предоставено от финансов </w:t>
            </w:r>
            <w:r>
              <w:rPr>
                <w:sz w:val="16"/>
              </w:rPr>
              <w:t>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17 674 007,00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разходи по операциите, подпомогнати с безвъзмездни </w:t>
            </w:r>
            <w:r>
              <w:rPr>
                <w:sz w:val="16"/>
              </w:rPr>
              <w:t>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17 674 007,00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разходи за </w:t>
            </w:r>
            <w:r>
              <w:rPr>
                <w:sz w:val="16"/>
              </w:rPr>
              <w:lastRenderedPageBreak/>
              <w:t>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lastRenderedPageBreak/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1 790 031,00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1 790 031,00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</w:t>
            </w:r>
            <w:r>
              <w:rPr>
                <w:sz w:val="16"/>
              </w:rPr>
              <w:t>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14 320 882,00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разходи по </w:t>
            </w:r>
            <w:r>
              <w:rPr>
                <w:sz w:val="16"/>
              </w:rPr>
              <w:t>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14 320 882,00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Общо </w:t>
            </w:r>
            <w:r>
              <w:rPr>
                <w:b/>
                <w:sz w:val="16"/>
              </w:rPr>
              <w:t>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154 804 456,00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154 804 456,00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</w:t>
            </w:r>
            <w:r>
              <w:rPr>
                <w:b/>
                <w:sz w:val="16"/>
              </w:rPr>
              <w:t xml:space="preserve">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7 613 492,00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Смесен (реколти + </w:t>
            </w:r>
            <w:r>
              <w:rPr>
                <w:sz w:val="16"/>
              </w:rPr>
              <w:t>добитък)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7 613 492,00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</w:t>
            </w:r>
            <w:r>
              <w:rPr>
                <w:sz w:val="16"/>
              </w:rPr>
              <w:t xml:space="preserve">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39 075 593,00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</w:t>
            </w:r>
            <w:r>
              <w:rPr>
                <w:sz w:val="16"/>
              </w:rPr>
              <w:t xml:space="preserve">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39 075 593,00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93,00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</w:t>
            </w:r>
            <w:r>
              <w:rPr>
                <w:sz w:val="16"/>
              </w:rPr>
              <w:t>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действия/операции, </w:t>
            </w:r>
            <w:r>
              <w:rPr>
                <w:sz w:val="16"/>
              </w:rPr>
              <w:t>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</w:t>
            </w: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</w:t>
            </w:r>
            <w:r>
              <w:rPr>
                <w:b/>
                <w:sz w:val="16"/>
              </w:rPr>
              <w:t>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Неселскостопански сектор (хранително-вкусова </w:t>
            </w:r>
            <w:r>
              <w:rPr>
                <w:sz w:val="16"/>
              </w:rPr>
              <w:t>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действия/операции, </w:t>
            </w:r>
            <w:r>
              <w:rPr>
                <w:sz w:val="16"/>
              </w:rPr>
              <w:t>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</w:t>
            </w: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102,00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</w:t>
            </w:r>
            <w:r>
              <w:rPr>
                <w:b/>
                <w:sz w:val="16"/>
              </w:rPr>
              <w:t>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действия/операции, подпомогнати от </w:t>
            </w:r>
            <w:r>
              <w:rPr>
                <w:sz w:val="16"/>
              </w:rPr>
              <w:t>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817,00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действия/операции, подпомогнати с безвъзмездни</w:t>
            </w:r>
            <w:r>
              <w:rPr>
                <w:b/>
                <w:sz w:val="16"/>
              </w:rPr>
              <w:t xml:space="preserve">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817,00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Смесен </w:t>
            </w:r>
            <w:r>
              <w:rPr>
                <w:b/>
                <w:sz w:val="16"/>
              </w:rPr>
              <w:t>(реколти + добитък)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324,00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Други </w:t>
            </w:r>
            <w:r>
              <w:rPr>
                <w:sz w:val="16"/>
              </w:rPr>
              <w:t>трайни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1 432 500,00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</w:t>
            </w:r>
            <w:r>
              <w:rPr>
                <w:sz w:val="16"/>
              </w:rPr>
              <w:t>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1 432 500,00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</w:t>
            </w:r>
            <w:r>
              <w:rPr>
                <w:b/>
                <w:sz w:val="16"/>
              </w:rPr>
              <w:t xml:space="preserve">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2 780 000,00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2 780 000,00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M06.1; </w:t>
            </w:r>
            <w:r>
              <w:rPr>
                <w:sz w:val="16"/>
              </w:rPr>
              <w:t>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5 742 362,00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5 742 362,00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</w:t>
            </w:r>
            <w:r>
              <w:rPr>
                <w:sz w:val="16"/>
              </w:rPr>
              <w:t>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</w:t>
            </w:r>
            <w:r>
              <w:rPr>
                <w:sz w:val="16"/>
              </w:rPr>
              <w:t xml:space="preserve">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Неселскостопански сектор </w:t>
            </w:r>
            <w:r>
              <w:rPr>
                <w:sz w:val="16"/>
              </w:rPr>
              <w:t>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3 725 000,00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3 725 000,00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</w:t>
            </w:r>
            <w:r>
              <w:rPr>
                <w:sz w:val="16"/>
              </w:rPr>
              <w:t>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40 000,00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</w:t>
            </w:r>
            <w:r>
              <w:rPr>
                <w:sz w:val="16"/>
              </w:rPr>
              <w:t xml:space="preserve">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40 000,00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Общо публични </w:t>
            </w:r>
            <w:r>
              <w:rPr>
                <w:b/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6 950 000,00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6 950 000,00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</w:t>
            </w:r>
            <w:r>
              <w:rPr>
                <w:sz w:val="16"/>
              </w:rPr>
              <w:t>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52 743 377,00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</w:t>
            </w:r>
            <w:r>
              <w:rPr>
                <w:b/>
                <w:sz w:val="16"/>
              </w:rPr>
              <w:t xml:space="preserve">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52 743 377,00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17 333 515,00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17 333 515,00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Сума, предвидена за финансовия инструмент в Споразумението за финансиране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14 740 000,00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14 740 000,00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трайни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</w:t>
            </w:r>
            <w:r>
              <w:rPr>
                <w:sz w:val="16"/>
              </w:rPr>
              <w:t xml:space="preserve">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Мляко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от</w:t>
            </w:r>
            <w:r>
              <w:rPr>
                <w:sz w:val="16"/>
              </w:rPr>
              <w:t xml:space="preserve">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130,00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</w:t>
            </w: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130,00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Зърноядни животни 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M06.1; M06.2; </w:t>
            </w:r>
            <w:r>
              <w:rPr>
                <w:b/>
                <w:sz w:val="16"/>
              </w:rPr>
              <w:t>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389,00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действия/операции, подпомогнати с безвъзмездни </w:t>
            </w:r>
            <w:r>
              <w:rPr>
                <w:sz w:val="16"/>
              </w:rPr>
              <w:t>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389,00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Полски насаждения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действията/операциите, </w:t>
            </w:r>
            <w:r>
              <w:rPr>
                <w:b/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</w:t>
            </w: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Неселскостопански сектор (хранително-вкусова промишленост...)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действия/операции, подпомогнати от </w:t>
            </w:r>
            <w:r>
              <w:rPr>
                <w:sz w:val="16"/>
              </w:rPr>
              <w:t>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220,00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</w:t>
            </w: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220,00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 пасящ добитък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M06.1; M06.2; </w:t>
            </w:r>
            <w:r>
              <w:rPr>
                <w:b/>
                <w:sz w:val="16"/>
              </w:rPr>
              <w:t>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M06.1; M06.2; </w:t>
            </w:r>
            <w:r>
              <w:rPr>
                <w:sz w:val="16"/>
              </w:rPr>
              <w:lastRenderedPageBreak/>
              <w:t>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 xml:space="preserve">O3 - Брой на </w:t>
            </w:r>
            <w:r>
              <w:rPr>
                <w:sz w:val="16"/>
              </w:rPr>
              <w:lastRenderedPageBreak/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Вино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действия/операции, </w:t>
            </w:r>
            <w:r>
              <w:rPr>
                <w:sz w:val="16"/>
              </w:rPr>
              <w:lastRenderedPageBreak/>
              <w:t>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lastRenderedPageBreak/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430,00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430,00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Градинарство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3 236,00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действията/операциите, </w:t>
            </w:r>
            <w:r>
              <w:rPr>
                <w:b/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3 236,00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3 236,00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1 135,00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</w:t>
            </w:r>
            <w:r>
              <w:rPr>
                <w:sz w:val="16"/>
              </w:rPr>
              <w:t xml:space="preserve">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Смесен (реколти + добитък)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1 135,00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Смесен (реколти + добитък)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Други трайни насаждения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856,00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</w:t>
            </w:r>
            <w:r>
              <w:rPr>
                <w:sz w:val="16"/>
              </w:rPr>
              <w:t xml:space="preserve">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трайни насаждения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856,00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Други трайни насаждения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</w:t>
            </w:r>
            <w:r>
              <w:rPr>
                <w:sz w:val="16"/>
              </w:rPr>
              <w:t>действия/операции, подпомогнати от финансов инструмент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</w:tbl>
    <w:p w:rsidR="004C7708" w:rsidRDefault="00930381">
      <w:r>
        <w:br w:type="page"/>
      </w:r>
      <w:r>
        <w:lastRenderedPageBreak/>
        <w:t>Таблица В2.3: Мониторинг на резултатите, разбити по размер — КУМУЛАТИВНИ ДАННИ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1"/>
        <w:gridCol w:w="1461"/>
        <w:gridCol w:w="2528"/>
        <w:gridCol w:w="1995"/>
        <w:gridCol w:w="1995"/>
        <w:gridCol w:w="1216"/>
      </w:tblGrid>
      <w:tr w:rsidR="004C7708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2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>Кумулативно за 2014-2018 г.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</w:t>
            </w:r>
            <w:r>
              <w:rPr>
                <w:b/>
                <w:sz w:val="16"/>
              </w:rPr>
              <w:t xml:space="preserve">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29 306 878,00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29 306 878,00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17 557 571,00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17 557 571,00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</w:t>
            </w:r>
            <w:r>
              <w:rPr>
                <w:sz w:val="16"/>
              </w:rPr>
              <w:t>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8 541 251,00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8 541 251,00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10 582 257,00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10 582 257,00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&gt;= 10 ha до &lt; 20 </w:t>
            </w:r>
            <w:r>
              <w:rPr>
                <w:sz w:val="16"/>
              </w:rPr>
              <w:t>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55 046 385,00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</w:t>
            </w:r>
            <w:r>
              <w:rPr>
                <w:sz w:val="16"/>
              </w:rPr>
              <w:t>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55 046 385,00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M04.1; M04.2; </w:t>
            </w:r>
            <w:r>
              <w:rPr>
                <w:b/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121 034 342,00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121 034 342,00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Общо публични </w:t>
            </w:r>
            <w:r>
              <w:rPr>
                <w:b/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149,00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от финансов</w:t>
            </w:r>
            <w:r>
              <w:rPr>
                <w:sz w:val="16"/>
              </w:rPr>
              <w:t xml:space="preserve">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действия/операции, </w:t>
            </w:r>
            <w:r>
              <w:rPr>
                <w:sz w:val="16"/>
              </w:rPr>
              <w:t>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102,00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</w:t>
            </w:r>
            <w:r>
              <w:rPr>
                <w:b/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M04.1; M04.2; </w:t>
            </w:r>
            <w:r>
              <w:rPr>
                <w:sz w:val="16"/>
              </w:rPr>
              <w:t>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82,00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82,00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&gt;= 10 ha </w:t>
            </w:r>
            <w:r>
              <w:rPr>
                <w:sz w:val="16"/>
              </w:rPr>
              <w:t>до &lt; 20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</w:t>
            </w:r>
            <w:r>
              <w:rPr>
                <w:sz w:val="16"/>
              </w:rPr>
              <w:t xml:space="preserve">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326,00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</w:t>
            </w:r>
            <w:r>
              <w:rPr>
                <w:b/>
                <w:sz w:val="16"/>
              </w:rPr>
              <w:t>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745,00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M04.1; M04.2; 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745,00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M04.1; M04.2; </w:t>
            </w:r>
            <w:r>
              <w:rPr>
                <w:b/>
                <w:sz w:val="16"/>
              </w:rPr>
              <w:lastRenderedPageBreak/>
              <w:t>M04.4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 xml:space="preserve">O3 - Брой на </w:t>
            </w:r>
            <w:r>
              <w:rPr>
                <w:b/>
                <w:sz w:val="16"/>
              </w:rPr>
              <w:lastRenderedPageBreak/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Брой </w:t>
            </w:r>
            <w:r>
              <w:rPr>
                <w:b/>
                <w:sz w:val="16"/>
              </w:rPr>
              <w:lastRenderedPageBreak/>
              <w:t>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210 000,00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&gt;= </w:t>
            </w:r>
            <w:r>
              <w:rPr>
                <w:sz w:val="16"/>
              </w:rPr>
              <w:t>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210 000,00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разходи за подпомагането, предоставено от финансов </w:t>
            </w:r>
            <w:r>
              <w:rPr>
                <w:sz w:val="16"/>
              </w:rPr>
              <w:t>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695 347,00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разходи по операциите, подпомогнати с </w:t>
            </w:r>
            <w:r>
              <w:rPr>
                <w:sz w:val="16"/>
              </w:rPr>
              <w:t>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695 347,00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O1 - Общо публични </w:t>
            </w:r>
            <w:r>
              <w:rPr>
                <w:b/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2 222 500,00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2 222 500,00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</w:t>
            </w:r>
            <w:r>
              <w:rPr>
                <w:sz w:val="16"/>
              </w:rPr>
              <w:t xml:space="preserve">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1 112 500,00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</w:t>
            </w:r>
            <w:r>
              <w:rPr>
                <w:sz w:val="16"/>
              </w:rPr>
              <w:t xml:space="preserve">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1 112 500,00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</w:t>
            </w:r>
            <w:r>
              <w:rPr>
                <w:sz w:val="16"/>
              </w:rPr>
              <w:t>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48 503 031,00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Общ на размер на публичните </w:t>
            </w:r>
            <w:r>
              <w:rPr>
                <w:sz w:val="16"/>
              </w:rPr>
              <w:t>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48 503 031,00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M06.1; M06.2; </w:t>
            </w:r>
            <w:r>
              <w:rPr>
                <w:b/>
                <w:sz w:val="16"/>
              </w:rPr>
              <w:t>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52 743 378,00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M06.1; M06.2; </w:t>
            </w:r>
            <w:r>
              <w:rPr>
                <w:b/>
                <w:sz w:val="16"/>
              </w:rPr>
              <w:lastRenderedPageBreak/>
              <w:t>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Общ на размер на </w:t>
            </w:r>
            <w:r>
              <w:rPr>
                <w:b/>
                <w:sz w:val="16"/>
              </w:rPr>
              <w:lastRenderedPageBreak/>
              <w:t>публичните разходи по операциите,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52 743 378,00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lastRenderedPageBreak/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 на размер на публичните разходи за подпомагането, предоставено от финансов инструмент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</w:t>
            </w:r>
            <w:r>
              <w:rPr>
                <w:sz w:val="16"/>
              </w:rPr>
              <w:t xml:space="preserve">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</w:t>
            </w:r>
            <w:r>
              <w:rPr>
                <w:sz w:val="16"/>
              </w:rPr>
              <w:t>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получаващи </w:t>
            </w:r>
            <w:r>
              <w:rPr>
                <w:sz w:val="16"/>
              </w:rPr>
              <w:t>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51,00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20 ha до &lt; 50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действия/операции, подпомогнати от финансов </w:t>
            </w:r>
            <w:r>
              <w:rPr>
                <w:sz w:val="16"/>
              </w:rPr>
              <w:t>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130,00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</w:t>
            </w:r>
            <w:r>
              <w:rPr>
                <w:sz w:val="16"/>
              </w:rPr>
              <w:t>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130,00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 5 ha до &lt; 10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M06.1; M06.2; </w:t>
            </w:r>
            <w:r>
              <w:rPr>
                <w:b/>
                <w:sz w:val="16"/>
              </w:rPr>
              <w:t>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действия/операции, подпомогнати с безвъзмездни </w:t>
            </w:r>
            <w:r>
              <w:rPr>
                <w:sz w:val="16"/>
              </w:rPr>
              <w:t>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&gt;= 10 ha до &lt; 20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Брой на действията/операциите, </w:t>
            </w:r>
            <w:r>
              <w:rPr>
                <w:b/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2 698,00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 ha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2 698,00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&lt; 5 ha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Брой действия/операции, подпомогнати от финансов инструмент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2 966,00</w:t>
            </w:r>
          </w:p>
        </w:tc>
      </w:tr>
      <w:tr w:rsidR="004C7708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 xml:space="preserve">O3 - </w:t>
            </w:r>
            <w:r>
              <w:rPr>
                <w:b/>
                <w:sz w:val="16"/>
              </w:rPr>
              <w:t>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действия/операции, подпомогнати с безвъзмездни помощи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2 966,00</w:t>
            </w:r>
          </w:p>
        </w:tc>
      </w:tr>
      <w:tr w:rsidR="004C7708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M06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M06.1; M06.2; M06.3; M06.4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Общо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Брой действия/операции, подпомогнати от</w:t>
            </w:r>
            <w:r>
              <w:rPr>
                <w:b/>
                <w:sz w:val="16"/>
              </w:rPr>
              <w:t xml:space="preserve"> финансов инструмент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4C7708" w:rsidRDefault="00930381">
      <w:r>
        <w:br w:type="page"/>
      </w:r>
      <w:r>
        <w:lastRenderedPageBreak/>
        <w:t>Таблица C2.4: Наблюдение на подпомаганите операции за интеграция на граждани на трети държави (ГТД) (изменен член 14 от Регламент 808/2014) — КУМУЛАТИВНО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07"/>
        <w:gridCol w:w="2283"/>
        <w:gridCol w:w="2283"/>
        <w:gridCol w:w="2283"/>
      </w:tblGrid>
      <w:tr w:rsidR="004C7708">
        <w:trPr>
          <w:trHeight w:val="304"/>
        </w:trPr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>Кумулативно за 2014-2018 г.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O1 - Общо публични </w:t>
            </w:r>
            <w:r>
              <w:rPr>
                <w:sz w:val="16"/>
              </w:rPr>
              <w:t>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</w:t>
            </w:r>
            <w:r>
              <w:rPr>
                <w:sz w:val="16"/>
              </w:rPr>
              <w:t xml:space="preserve">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O1 - Общо публични разходи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</w:t>
            </w:r>
            <w:r>
              <w:rPr>
                <w:sz w:val="16"/>
              </w:rPr>
              <w:t xml:space="preserve">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действията/операциите, </w:t>
            </w:r>
            <w:r>
              <w:rPr>
                <w:sz w:val="16"/>
              </w:rPr>
              <w:t>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O3 - Брой на </w:t>
            </w:r>
            <w:r>
              <w:rPr>
                <w:sz w:val="16"/>
              </w:rPr>
              <w:t>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O3 - Брой на действията/операциите, получаващи подкрепа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O12 - Брой на </w:t>
            </w:r>
            <w:r>
              <w:rPr>
                <w:sz w:val="16"/>
              </w:rPr>
              <w:t>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lastRenderedPageBreak/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</w:t>
            </w:r>
            <w:r>
              <w:rPr>
                <w:sz w:val="16"/>
              </w:rPr>
              <w:t xml:space="preserve">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O12 - Брой на участниците в обучения</w:t>
            </w: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b/>
                <w:sz w:val="16"/>
              </w:rPr>
            </w:pPr>
          </w:p>
        </w:tc>
        <w:tc>
          <w:tcPr>
            <w:tcW w:w="750" w:type="pc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0,00</w:t>
            </w:r>
          </w:p>
        </w:tc>
      </w:tr>
    </w:tbl>
    <w:p w:rsidR="004C7708" w:rsidRDefault="00930381">
      <w:pPr>
        <w:pStyle w:val="Heading2"/>
      </w:pPr>
      <w:r>
        <w:br w:type="page"/>
      </w:r>
      <w:bookmarkStart w:id="9" w:name="_Toc256000013"/>
      <w:bookmarkStart w:id="10" w:name="_Toc256000004"/>
      <w:r>
        <w:lastRenderedPageBreak/>
        <w:t>Таблица Г: Напредък към постигане на целите</w:t>
      </w:r>
      <w:bookmarkEnd w:id="9"/>
      <w:bookmarkEnd w:id="10"/>
      <w:r>
        <w:t xml:space="preserve"> </w:t>
      </w:r>
    </w:p>
    <w:p w:rsidR="004C7708" w:rsidRDefault="00930381">
      <w:r>
        <w:t>Одобрени операции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9"/>
        <w:gridCol w:w="1599"/>
        <w:gridCol w:w="2664"/>
        <w:gridCol w:w="1598"/>
        <w:gridCol w:w="1598"/>
        <w:gridCol w:w="1598"/>
      </w:tblGrid>
      <w:tr w:rsidR="004C7708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 xml:space="preserve">Подмярка 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>Въз основа на одобрените операции (кумулативни данни за периода 2014—2018 г.)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1 132,00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O4 - </w:t>
            </w:r>
            <w:r>
              <w:rPr>
                <w:sz w:val="16"/>
              </w:rPr>
              <w:t>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289,00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M06.1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2 715,00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O4 - Брой на стопанствата/бенефициерите, получаващи подкрепа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O9 - Брой </w:t>
            </w:r>
            <w:r>
              <w:rPr>
                <w:sz w:val="16"/>
              </w:rPr>
              <w:t>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O9 - Брой земеделски стопанства, които участват в подпомаганите схеми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M16.4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55 240 936,00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O2 - Общ размер на </w:t>
            </w:r>
            <w:r>
              <w:rPr>
                <w:sz w:val="16"/>
              </w:rPr>
              <w:t>инвестициите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4 445 644,00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center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O2 - Общ размер на инвестициите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M08.6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</w:tbl>
    <w:p w:rsidR="004C7708" w:rsidRDefault="00930381">
      <w:r>
        <w:br w:type="page"/>
      </w:r>
      <w:r>
        <w:lastRenderedPageBreak/>
        <w:t xml:space="preserve">Реализирани целеви </w:t>
      </w:r>
      <w:r>
        <w:t>стойности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76"/>
        <w:gridCol w:w="1776"/>
        <w:gridCol w:w="2961"/>
        <w:gridCol w:w="2368"/>
        <w:gridCol w:w="1775"/>
      </w:tblGrid>
      <w:tr w:rsidR="004C7708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Приоритет</w:t>
            </w:r>
          </w:p>
        </w:tc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center"/>
              <w:rPr>
                <w:sz w:val="16"/>
              </w:rPr>
            </w:pPr>
            <w:r>
              <w:rPr>
                <w:sz w:val="16"/>
              </w:rPr>
              <w:t>Област с поставен акцент</w:t>
            </w:r>
          </w:p>
        </w:tc>
        <w:tc>
          <w:tcPr>
            <w:tcW w:w="1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Показател</w:t>
            </w:r>
          </w:p>
        </w:tc>
        <w:tc>
          <w:tcPr>
            <w:tcW w:w="10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Размер 1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>Въз основа на реализираната целева стойност от приключени операции*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1A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T1: процент на разходи по членове 14, 15 и 35 от Регламент (ЕС) № 1305/2013 във връзка с общите разходи за ПРСР </w:t>
            </w:r>
            <w:r>
              <w:rPr>
                <w:sz w:val="16"/>
              </w:rPr>
              <w:t>(област с поставен акцент 1А)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0,18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1B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T2: общ брой на операциите за сътрудничество, подпомагани по мярката за сътрудничество (член 35 от Регламент (ЕС) № 1305/2013) (групи, мрежи/клъстери, пилотни проекти...) (област с поставен акцент 1Б)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1C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T3: общ брой на участниците в обучения съгласно член 14 от Регламент (ЕС) № 1305/2013 (област с поставен акцент 1В)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брой на земеделските стопанства, получаващи подпомагане по ПРСР за инвестиции в преструктуриране или модернизация (област с </w:t>
            </w:r>
            <w:r>
              <w:rPr>
                <w:sz w:val="16"/>
              </w:rPr>
              <w:t>поставен акцент 2A)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1 132,00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R1 / T4: процент на земеделските стопанства, получаващи подпомагане по ПРСР за инвестиции в преструктуриране или модернизация (област с поставен акцент 2A)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0,31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2B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R3 / T5: процент на земеделските стопанства, </w:t>
            </w:r>
            <w:r>
              <w:rPr>
                <w:sz w:val="16"/>
              </w:rPr>
              <w:t>разполагащи с бизнес план за развитие/инвестиции за млади земеделски стопани, подпомагани по ПРСР (област с поставен акцент 2Б)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0,73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R4 / T6: процент на земеделските стопанства, получаващи подпомагане по схеми за качество, местни пазари и къси </w:t>
            </w:r>
            <w:r>
              <w:rPr>
                <w:sz w:val="16"/>
              </w:rPr>
              <w:t>вериги на доставки и групи/организации на производителите (област с поставен акцент 3A)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0,03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3B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R5 / T7: процент на стопанствата, които участват в схеми за управление на риска (област с поставен акцент 3Б)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гори/други залесени площи, </w:t>
            </w:r>
            <w:r>
              <w:rPr>
                <w:sz w:val="16"/>
              </w:rPr>
              <w:t>обхванати от договори за управление с цел подкрепа на биологичното разнообразие (ha) (област с поставен акцент 4А)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R6 / T8: процент на гори или други залесени райони, обхванати от договори за управление в подкрепа на биологичното разнообразие </w:t>
            </w:r>
            <w:r>
              <w:rPr>
                <w:sz w:val="16"/>
              </w:rPr>
              <w:t>(област с поставен акцент 4А)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земеделска земя, обхваната от договори за управление в подкрепа на биологичното разнообразие и/или ландшафти (ha) (област с поставен акцент 4А)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608 865,00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R7 / T9: процент на земеделската земя, обхваната </w:t>
            </w:r>
            <w:r>
              <w:rPr>
                <w:sz w:val="16"/>
              </w:rPr>
              <w:t>от договори за управление в подкрепа на биологичното разнообразие и/или ландшафти (област с поставен акцент 4А)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13,60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земеделска земя, обхваната от договори </w:t>
            </w:r>
            <w:r>
              <w:rPr>
                <w:sz w:val="16"/>
              </w:rPr>
              <w:lastRenderedPageBreak/>
              <w:t>за управление с цел подобряване на управлението на водите (ha) (област с поставен акцент 4Б</w:t>
            </w:r>
            <w:r>
              <w:rPr>
                <w:sz w:val="16"/>
              </w:rPr>
              <w:t>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110 803,00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R8 / T10: процент на земеделската земя, обхваната от договори за управление с цел подобряване на управлението на водите (област с поставен акцент 4Б)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2,48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горска земя, обхваната от договори за управление с цел подобряване на </w:t>
            </w:r>
            <w:r>
              <w:rPr>
                <w:sz w:val="16"/>
              </w:rPr>
              <w:t>управлението на водите (ha) (област с поставен акцент 4Б)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R9 / T11: процент на горската земя, обхваната от договори за управление с цел подобряване на управлението на водите (област с поставен акцент 4Б)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земеделска земя, обхваната</w:t>
            </w:r>
            <w:r>
              <w:rPr>
                <w:sz w:val="16"/>
              </w:rPr>
              <w:t xml:space="preserve"> от договори за управление с цел подобряване на управлението на почвите и/или предотвратяване на почвената ерозия (ha) (област с поставен акцент 4В)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110 803,00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R10 / T12: процент на земеделската земя, обхваната от договори за управление с цел подоб</w:t>
            </w:r>
            <w:r>
              <w:rPr>
                <w:sz w:val="16"/>
              </w:rPr>
              <w:t>ряване на управлението на почвите и/или предотвратяване на почвената ерозия (област с поставен акцент 4В)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2,48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горска земя, обхваната от договори за управление с цел подобряване на управлението на почвите и/или предотвратяване на почвената ерозия </w:t>
            </w:r>
            <w:r>
              <w:rPr>
                <w:sz w:val="16"/>
              </w:rPr>
              <w:t>(ha) (област с поставен акцент 4В)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4C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R11 / T13: процент на горската земя, обхваната от договори за управление с цел подобряване на управлението на почвите и/или предотвратяване на почвената ерозия (област с поставен акцент 4В)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R12 /</w:t>
            </w:r>
            <w:r>
              <w:rPr>
                <w:sz w:val="16"/>
              </w:rPr>
              <w:t xml:space="preserve"> T14: процент на поливните площи, преминаващи към по-ефективни напоителни системи (област с поставен акцент 5А)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T15: общите инвестиции за енергийна ефективност (област с поставен акцент 5Б)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7 750 600,00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5C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T16: общ размер на инвестициите </w:t>
            </w:r>
            <w:r>
              <w:rPr>
                <w:sz w:val="16"/>
              </w:rPr>
              <w:t>в производство на енергия от възобновяеми източници (област с поставен акцент 5В)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298 382,00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R16 / T17: процент на ЖЕ, засегнати от инвестиции в управление на добитък с оглед намаляване на емисиите на парникови газове и/или на амоняк (област с </w:t>
            </w:r>
            <w:r>
              <w:rPr>
                <w:sz w:val="16"/>
              </w:rPr>
              <w:t>поставен акцент 5Г)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0,09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земеделска земя, обхваната от договори за управление за намаляване на емисиите на парникови газове и/или на амоняк (ha) (област с поставен акцент 5Г)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1 000,00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5D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R17 / T18: процент на земеделската земя, обхваната от </w:t>
            </w:r>
            <w:r>
              <w:rPr>
                <w:sz w:val="16"/>
              </w:rPr>
              <w:t>договори за управление за намаляване на емисиите на парникови газове и/или на амоняк (област с поставен акцент 5Г)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0,02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земеделска и горска земя под управление за насърчаване поглъщането/съхраняването на въглерод (ha) (област с поставен акцент 5Д)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lastRenderedPageBreak/>
              <w:t>P5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5E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R20 / T19: процент от земеделските и горските земи, обхванати от договори за управление, допринасящи за улавяне и съхранение на въглерод (област с поставен акцент 5Д)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R21 / T20: работни места, разкрити в подпомогнатите проекти </w:t>
            </w:r>
            <w:r>
              <w:rPr>
                <w:sz w:val="16"/>
              </w:rPr>
              <w:t>(област с поставен акцент 6А)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353,00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6A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R21 / T20: работни места, разкрити в подпомогнатите проекти (област с поставен акцент 6А)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353,00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R22 / T21: процент от населението в селските райони, обхванато от стратегии за местно развитие </w:t>
            </w:r>
            <w:r>
              <w:rPr>
                <w:sz w:val="16"/>
              </w:rPr>
              <w:t>(област с поставен акцент 6Б)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27,53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нетен брой на населението, което се възползва от подобрените услуги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273 595,00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 xml:space="preserve">R23 / T22: процент от населението в селските райони, което се възползва от подобрените услуги/инфраструктура (област с </w:t>
            </w:r>
            <w:r>
              <w:rPr>
                <w:sz w:val="16"/>
              </w:rPr>
              <w:t>поставен акцент 6Б)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4,57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R24 / T23: работни места, разкрити в подпомогнатите проекти (LEADER) (област с поставен акцент 6Б)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мъже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6B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R24 / T23: работни места, разкрити в подпомогнатите проекти (LEADER) (област с поставен акцент 6Б)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жени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нетен брой на населението, което се възползва от подобрените услуги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P6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center"/>
              <w:rPr>
                <w:sz w:val="16"/>
              </w:rPr>
            </w:pPr>
            <w:r>
              <w:rPr>
                <w:sz w:val="16"/>
              </w:rPr>
              <w:t>6C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R25 / T24: процент от населението в селските райони, което се възползва от нови или подобрени услуги/инфраструктура (ИКТ) (област с поставен акцент 6В)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</w:tbl>
    <w:p w:rsidR="004C7708" w:rsidRDefault="00930381">
      <w:pPr>
        <w:pStyle w:val="Heading2"/>
      </w:pPr>
      <w:r>
        <w:br w:type="page"/>
      </w:r>
      <w:bookmarkStart w:id="11" w:name="_Toc256000014"/>
      <w:bookmarkStart w:id="12" w:name="_Toc256000005"/>
      <w:r>
        <w:lastRenderedPageBreak/>
        <w:t>Таблица Д: Мониторинг на преходните мерки — ГОДИШНИ ДАННИ</w:t>
      </w:r>
      <w:bookmarkEnd w:id="11"/>
      <w:bookmarkEnd w:id="1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52"/>
        <w:gridCol w:w="3552"/>
        <w:gridCol w:w="3552"/>
      </w:tblGrid>
      <w:tr w:rsidR="004C7708">
        <w:trPr>
          <w:trHeight w:val="304"/>
        </w:trPr>
        <w:tc>
          <w:tcPr>
            <w:tcW w:w="2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Мярка</w:t>
            </w:r>
          </w:p>
        </w:tc>
        <w:tc>
          <w:tcPr>
            <w:tcW w:w="50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left"/>
              <w:rPr>
                <w:sz w:val="16"/>
              </w:rPr>
            </w:pPr>
            <w:r>
              <w:rPr>
                <w:sz w:val="16"/>
              </w:rPr>
              <w:t>Мярка (код) съгласно Регламент (ЕО) № 1698/2005 (DM = преустановена мярка)</w:t>
            </w:r>
          </w:p>
        </w:tc>
        <w:tc>
          <w:tcPr>
            <w:tcW w:w="750" w:type="pct"/>
            <w:vMerge w:val="restart"/>
            <w:shd w:val="clear" w:color="auto" w:fill="C0C0C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jc w:val="right"/>
            </w:pPr>
            <w:r>
              <w:rPr>
                <w:sz w:val="16"/>
              </w:rPr>
              <w:t>Общо публични разходи   (в евро)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331, 111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114, 115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132, 133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216, 121, 125, 123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126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112, 141, 311,312,313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21 646 708,00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M07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321, 322, 323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M08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221, 222, 223, 226, 227, 122, 123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M09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142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126 935,00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M10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214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14 413 897,00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M11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214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4 794 082,00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213, 224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M13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211, 212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215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225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rPr>
          <w:trHeight w:val="204"/>
        </w:trPr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M16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124</w:t>
            </w:r>
          </w:p>
        </w:tc>
        <w:tc>
          <w:tcPr>
            <w:tcW w:w="750" w:type="pct"/>
            <w:vMerge w:val="restar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M19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411, 412, 413, 421, 431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DM 113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DM 131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  <w:tr w:rsidR="004C7708"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4C7708">
            <w:pPr>
              <w:spacing w:before="20" w:after="20"/>
              <w:jc w:val="left"/>
              <w:rPr>
                <w:sz w:val="16"/>
              </w:rPr>
            </w:pP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left"/>
              <w:rPr>
                <w:sz w:val="16"/>
              </w:rPr>
            </w:pPr>
            <w:r>
              <w:rPr>
                <w:sz w:val="16"/>
              </w:rPr>
              <w:t>DM 341</w:t>
            </w:r>
          </w:p>
        </w:tc>
        <w:tc>
          <w:tcPr>
            <w:tcW w:w="750" w:type="pct"/>
            <w:shd w:val="clear" w:color="auto" w:fill="FFFFFF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spacing w:before="20" w:after="20"/>
              <w:jc w:val="right"/>
              <w:rPr>
                <w:sz w:val="16"/>
              </w:rPr>
            </w:pPr>
            <w:r>
              <w:rPr>
                <w:sz w:val="16"/>
              </w:rPr>
              <w:t>0,00</w:t>
            </w:r>
          </w:p>
        </w:tc>
      </w:tr>
    </w:tbl>
    <w:p w:rsidR="004C7708" w:rsidRDefault="00930381">
      <w:pPr>
        <w:sectPr w:rsidR="004C7708">
          <w:pgSz w:w="12240" w:h="15840"/>
          <w:pgMar w:top="900" w:right="900" w:bottom="900" w:left="900" w:header="720" w:footer="720" w:gutter="0"/>
          <w:cols w:space="720"/>
        </w:sectPr>
      </w:pPr>
      <w:r>
        <w:br w:type="page"/>
      </w:r>
    </w:p>
    <w:p w:rsidR="004C7708" w:rsidRDefault="00930381">
      <w:pPr>
        <w:pStyle w:val="Heading2"/>
      </w:pPr>
      <w:bookmarkStart w:id="13" w:name="_Toc256000015"/>
      <w:bookmarkStart w:id="14" w:name="_Toc256000006"/>
      <w:r>
        <w:lastRenderedPageBreak/>
        <w:t>Таблица Е: Постигане на показателите от рамката на изпълнението</w:t>
      </w:r>
      <w:bookmarkEnd w:id="13"/>
      <w:bookmarkEnd w:id="14"/>
    </w:p>
    <w:p w:rsidR="004C7708" w:rsidRDefault="00930381">
      <w:r>
        <w:t>Таблица Е1: Показатели от рамката на изпълнението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77"/>
        <w:gridCol w:w="1143"/>
        <w:gridCol w:w="2929"/>
        <w:gridCol w:w="1617"/>
        <w:gridCol w:w="1435"/>
        <w:gridCol w:w="1393"/>
        <w:gridCol w:w="1161"/>
        <w:gridCol w:w="1097"/>
        <w:gridCol w:w="787"/>
        <w:gridCol w:w="1617"/>
      </w:tblGrid>
      <w:tr w:rsidR="004C7708"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Applicable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Приоритет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Реализирани показатели от рамката на изпълнението (година {0})* (A)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Корекции за допълнителни плащания  (Б)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Total public expenditure paid in 2019 and related to 2018 operations (A')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Adjustment top up paid in 2019  and related to 2018 operations (B')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Изчислен процент на постигане (ГОДИНА 2018)** (C)=[(A-B)+(A'-B')]/E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Етап 2018  (от ПРСР)  Г) </w:t>
            </w:r>
          </w:p>
        </w:tc>
        <w:tc>
          <w:tcPr>
            <w:tcW w:w="750" w:type="pct"/>
            <w:shd w:val="clear" w:color="auto" w:fill="808080"/>
            <w:tcMar>
              <w:top w:w="20" w:type="dxa"/>
              <w:bottom w:w="20" w:type="dxa"/>
            </w:tcMar>
            <w:vAlign w:val="center"/>
          </w:tcPr>
          <w:p w:rsidR="004C7708" w:rsidRDefault="00930381">
            <w:r>
              <w:rPr>
                <w:b/>
                <w:sz w:val="20"/>
              </w:rPr>
              <w:t>Цел 2023  (от ПРСР)  Д)</w:t>
            </w:r>
          </w:p>
        </w:tc>
      </w:tr>
      <w:tr w:rsidR="004C7708">
        <w:tc>
          <w:tcPr>
            <w:tcW w:w="750" w:type="pct"/>
          </w:tcPr>
          <w:p w:rsidR="004C7708" w:rsidRDefault="00930381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4C7708" w:rsidRDefault="00930381">
            <w:pPr>
              <w:jc w:val="center"/>
            </w:pPr>
            <w:r>
              <w:t>P2</w:t>
            </w:r>
          </w:p>
        </w:tc>
        <w:tc>
          <w:tcPr>
            <w:tcW w:w="750" w:type="pct"/>
          </w:tcPr>
          <w:p w:rsidR="004C7708" w:rsidRDefault="00930381">
            <w:pPr>
              <w:jc w:val="left"/>
            </w:pPr>
            <w:r>
              <w:t>Общо публични разходи П2 (в евро)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195 715 840,00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52.62%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25%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371 932 202,70</w:t>
            </w:r>
          </w:p>
        </w:tc>
      </w:tr>
      <w:tr w:rsidR="004C7708">
        <w:tc>
          <w:tcPr>
            <w:tcW w:w="750" w:type="pct"/>
          </w:tcPr>
          <w:p w:rsidR="004C7708" w:rsidRDefault="00930381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4C7708" w:rsidRDefault="00930381">
            <w:pPr>
              <w:jc w:val="center"/>
            </w:pPr>
            <w:r>
              <w:t>P2</w:t>
            </w:r>
          </w:p>
        </w:tc>
        <w:tc>
          <w:tcPr>
            <w:tcW w:w="750" w:type="pct"/>
          </w:tcPr>
          <w:p w:rsidR="004C7708" w:rsidRDefault="00930381">
            <w:pPr>
              <w:jc w:val="left"/>
            </w:pPr>
            <w:r>
              <w:t xml:space="preserve">Брой на земеделски стопанства с </w:t>
            </w:r>
            <w:r>
              <w:t>подпомагане от ПРСР за инвестиции в преструктуриране и модернизация (област с поставен акцент 2А) + стопанства с бизнес план за развитие/инвестиция за млади земеделски стопани, подпомагани по линия на ПРСР (област с поставен акцент 2Б)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3 294,00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4C7708">
            <w:pPr>
              <w:jc w:val="right"/>
            </w:pPr>
          </w:p>
        </w:tc>
        <w:tc>
          <w:tcPr>
            <w:tcW w:w="750" w:type="pct"/>
          </w:tcPr>
          <w:p w:rsidR="004C7708" w:rsidRDefault="004C7708">
            <w:pPr>
              <w:jc w:val="right"/>
            </w:pP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50.21%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25%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6 560,00</w:t>
            </w:r>
          </w:p>
        </w:tc>
      </w:tr>
      <w:tr w:rsidR="004C7708">
        <w:tc>
          <w:tcPr>
            <w:tcW w:w="750" w:type="pct"/>
          </w:tcPr>
          <w:p w:rsidR="004C7708" w:rsidRDefault="00930381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4C7708" w:rsidRDefault="00930381">
            <w:pPr>
              <w:jc w:val="center"/>
            </w:pPr>
            <w:r>
              <w:t>P3</w:t>
            </w:r>
          </w:p>
        </w:tc>
        <w:tc>
          <w:tcPr>
            <w:tcW w:w="750" w:type="pct"/>
          </w:tcPr>
          <w:p w:rsidR="004C7708" w:rsidRDefault="00930381">
            <w:pPr>
              <w:jc w:val="left"/>
            </w:pPr>
            <w:r>
              <w:t>Общо публични разходи П3 (в евро)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33 827 327,00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3 210 796,00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11.7%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20%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316 580 507,80</w:t>
            </w:r>
          </w:p>
        </w:tc>
      </w:tr>
      <w:tr w:rsidR="004C7708">
        <w:tc>
          <w:tcPr>
            <w:tcW w:w="750" w:type="pct"/>
          </w:tcPr>
          <w:p w:rsidR="004C7708" w:rsidRDefault="00930381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4C7708" w:rsidRDefault="00930381">
            <w:pPr>
              <w:jc w:val="center"/>
            </w:pPr>
            <w:r>
              <w:t>P3</w:t>
            </w:r>
          </w:p>
        </w:tc>
        <w:tc>
          <w:tcPr>
            <w:tcW w:w="750" w:type="pct"/>
          </w:tcPr>
          <w:p w:rsidR="004C7708" w:rsidRDefault="00930381">
            <w:pPr>
              <w:jc w:val="left"/>
            </w:pPr>
            <w:r>
              <w:t xml:space="preserve">Брой на земеделските стопанства, получаващи подпомагане по схеми за качество, за местни пазари/ къси вериги на </w:t>
            </w:r>
            <w:r>
              <w:lastRenderedPageBreak/>
              <w:t xml:space="preserve">доставки и групи на производителите (област с поставен акцент 3A) 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lastRenderedPageBreak/>
              <w:t>114,00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4C7708">
            <w:pPr>
              <w:jc w:val="right"/>
            </w:pPr>
          </w:p>
        </w:tc>
        <w:tc>
          <w:tcPr>
            <w:tcW w:w="750" w:type="pct"/>
          </w:tcPr>
          <w:p w:rsidR="004C7708" w:rsidRDefault="004C7708">
            <w:pPr>
              <w:jc w:val="right"/>
            </w:pP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25.33%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20%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450,00</w:t>
            </w:r>
          </w:p>
        </w:tc>
      </w:tr>
      <w:tr w:rsidR="004C7708">
        <w:tc>
          <w:tcPr>
            <w:tcW w:w="750" w:type="pct"/>
          </w:tcPr>
          <w:p w:rsidR="004C7708" w:rsidRDefault="00930381">
            <w:pPr>
              <w:jc w:val="center"/>
            </w:pPr>
            <w:r>
              <w:lastRenderedPageBreak/>
              <w:t xml:space="preserve"> X </w:t>
            </w:r>
          </w:p>
        </w:tc>
        <w:tc>
          <w:tcPr>
            <w:tcW w:w="750" w:type="pct"/>
          </w:tcPr>
          <w:p w:rsidR="004C7708" w:rsidRDefault="00930381">
            <w:pPr>
              <w:jc w:val="center"/>
            </w:pPr>
            <w:r>
              <w:t>P3</w:t>
            </w:r>
          </w:p>
        </w:tc>
        <w:tc>
          <w:tcPr>
            <w:tcW w:w="750" w:type="pct"/>
          </w:tcPr>
          <w:p w:rsidR="004C7708" w:rsidRDefault="00930381">
            <w:pPr>
              <w:jc w:val="left"/>
            </w:pPr>
            <w:r>
              <w:t>Брой на земеделските стопанства, които</w:t>
            </w:r>
            <w:r>
              <w:t xml:space="preserve"> участват в схеми за управление на риска (област с поставен акцент 3Б)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4C7708">
            <w:pPr>
              <w:jc w:val="right"/>
            </w:pPr>
          </w:p>
        </w:tc>
        <w:tc>
          <w:tcPr>
            <w:tcW w:w="750" w:type="pct"/>
          </w:tcPr>
          <w:p w:rsidR="004C7708" w:rsidRDefault="004C7708">
            <w:pPr>
              <w:jc w:val="right"/>
            </w:pP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30%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</w:tr>
      <w:tr w:rsidR="004C7708">
        <w:tc>
          <w:tcPr>
            <w:tcW w:w="750" w:type="pct"/>
          </w:tcPr>
          <w:p w:rsidR="004C7708" w:rsidRDefault="00930381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4C7708" w:rsidRDefault="00930381">
            <w:pPr>
              <w:jc w:val="center"/>
            </w:pPr>
            <w:r>
              <w:t>P4</w:t>
            </w:r>
          </w:p>
        </w:tc>
        <w:tc>
          <w:tcPr>
            <w:tcW w:w="750" w:type="pct"/>
          </w:tcPr>
          <w:p w:rsidR="004C7708" w:rsidRDefault="00930381">
            <w:pPr>
              <w:jc w:val="left"/>
            </w:pPr>
            <w:r>
              <w:t>Общо публични разходи П4 (в евро)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387 753 692,23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39.61%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20%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979 028 022,80</w:t>
            </w:r>
          </w:p>
        </w:tc>
      </w:tr>
      <w:tr w:rsidR="004C7708">
        <w:tc>
          <w:tcPr>
            <w:tcW w:w="750" w:type="pct"/>
          </w:tcPr>
          <w:p w:rsidR="004C7708" w:rsidRDefault="00930381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4C7708" w:rsidRDefault="00930381">
            <w:pPr>
              <w:jc w:val="center"/>
            </w:pPr>
            <w:r>
              <w:t>P4</w:t>
            </w:r>
          </w:p>
        </w:tc>
        <w:tc>
          <w:tcPr>
            <w:tcW w:w="750" w:type="pct"/>
          </w:tcPr>
          <w:p w:rsidR="004C7708" w:rsidRDefault="00930381">
            <w:pPr>
              <w:jc w:val="left"/>
            </w:pPr>
            <w:r>
              <w:t xml:space="preserve">Земеделска земя, обхваната от договори за управление с </w:t>
            </w:r>
            <w:r>
              <w:t>цел подкрепа на биологичното разнообразие (ha) (област с поставен акцент 4А) + подобряване на управлението на водите (ha) (област с поставен акцент 4Б) + подобряване на управлението на почвите и/предотвратяването на почвената ерозия (ha) (област с поставен</w:t>
            </w:r>
            <w:r>
              <w:t xml:space="preserve"> акцент 4В)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782 068,73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4C7708">
            <w:pPr>
              <w:jc w:val="right"/>
            </w:pPr>
          </w:p>
        </w:tc>
        <w:tc>
          <w:tcPr>
            <w:tcW w:w="750" w:type="pct"/>
          </w:tcPr>
          <w:p w:rsidR="004C7708" w:rsidRDefault="004C7708">
            <w:pPr>
              <w:jc w:val="right"/>
            </w:pP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129.48%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60%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604 000,00</w:t>
            </w:r>
          </w:p>
        </w:tc>
      </w:tr>
      <w:tr w:rsidR="004C7708">
        <w:tc>
          <w:tcPr>
            <w:tcW w:w="750" w:type="pct"/>
          </w:tcPr>
          <w:p w:rsidR="004C7708" w:rsidRDefault="00930381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4C7708" w:rsidRDefault="00930381">
            <w:pPr>
              <w:jc w:val="center"/>
            </w:pPr>
            <w:r>
              <w:t>P5</w:t>
            </w:r>
          </w:p>
        </w:tc>
        <w:tc>
          <w:tcPr>
            <w:tcW w:w="750" w:type="pct"/>
          </w:tcPr>
          <w:p w:rsidR="004C7708" w:rsidRDefault="00930381">
            <w:pPr>
              <w:jc w:val="left"/>
            </w:pPr>
            <w:r>
              <w:t>Общо публични разходи П5 (в евро)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28 259 383,59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7.34%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35%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385 218 777,70</w:t>
            </w:r>
          </w:p>
        </w:tc>
      </w:tr>
      <w:tr w:rsidR="004C7708">
        <w:tc>
          <w:tcPr>
            <w:tcW w:w="750" w:type="pct"/>
          </w:tcPr>
          <w:p w:rsidR="004C7708" w:rsidRDefault="00930381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4C7708" w:rsidRDefault="00930381">
            <w:pPr>
              <w:jc w:val="center"/>
            </w:pPr>
            <w:r>
              <w:t>P5</w:t>
            </w:r>
          </w:p>
        </w:tc>
        <w:tc>
          <w:tcPr>
            <w:tcW w:w="750" w:type="pct"/>
          </w:tcPr>
          <w:p w:rsidR="004C7708" w:rsidRDefault="00930381">
            <w:pPr>
              <w:jc w:val="left"/>
            </w:pPr>
            <w:r>
              <w:t xml:space="preserve">Брой на инвестиционните операции в </w:t>
            </w:r>
            <w:r>
              <w:lastRenderedPageBreak/>
              <w:t xml:space="preserve">енергоспестяването и енергийната ефективност (област с поставен </w:t>
            </w:r>
            <w:r>
              <w:t>акцент 5Б) + в производство на енергия от възобновяеми източници (област с поставен акцент 5В)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lastRenderedPageBreak/>
              <w:t>48,00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4C7708">
            <w:pPr>
              <w:jc w:val="right"/>
            </w:pPr>
          </w:p>
        </w:tc>
        <w:tc>
          <w:tcPr>
            <w:tcW w:w="750" w:type="pct"/>
          </w:tcPr>
          <w:p w:rsidR="004C7708" w:rsidRDefault="004C7708">
            <w:pPr>
              <w:jc w:val="right"/>
            </w:pP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6.49%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20%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740,00</w:t>
            </w:r>
          </w:p>
        </w:tc>
      </w:tr>
      <w:tr w:rsidR="004C7708">
        <w:tc>
          <w:tcPr>
            <w:tcW w:w="750" w:type="pct"/>
          </w:tcPr>
          <w:p w:rsidR="004C7708" w:rsidRDefault="00930381">
            <w:pPr>
              <w:jc w:val="center"/>
            </w:pPr>
            <w:r>
              <w:lastRenderedPageBreak/>
              <w:t xml:space="preserve"> X </w:t>
            </w:r>
          </w:p>
        </w:tc>
        <w:tc>
          <w:tcPr>
            <w:tcW w:w="750" w:type="pct"/>
          </w:tcPr>
          <w:p w:rsidR="004C7708" w:rsidRDefault="00930381">
            <w:pPr>
              <w:jc w:val="center"/>
            </w:pPr>
            <w:r>
              <w:t>P5</w:t>
            </w:r>
          </w:p>
        </w:tc>
        <w:tc>
          <w:tcPr>
            <w:tcW w:w="750" w:type="pct"/>
          </w:tcPr>
          <w:p w:rsidR="004C7708" w:rsidRDefault="00930381">
            <w:pPr>
              <w:jc w:val="left"/>
            </w:pPr>
            <w:r>
              <w:t>Земеделски и горски земи под управление за насърчаване на поглъщането/съхраняването на въглерод (ha) (област с поставен акц</w:t>
            </w:r>
            <w:r>
              <w:t>ент 5Д) + земеделска земя, обхваната от договори за управление с цел намаляване на емисиите на парникови газове и/или на амоняк (ha) (област с поставен акцент 5Г) + поливни площи, преминаващи към по-ефективни напоителни системи (ha) (област с поставен акце</w:t>
            </w:r>
            <w:r>
              <w:t>нт 5А)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29 894,00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4C7708">
            <w:pPr>
              <w:jc w:val="right"/>
            </w:pPr>
          </w:p>
        </w:tc>
        <w:tc>
          <w:tcPr>
            <w:tcW w:w="750" w:type="pct"/>
          </w:tcPr>
          <w:p w:rsidR="004C7708" w:rsidRDefault="004C7708">
            <w:pPr>
              <w:jc w:val="right"/>
            </w:pP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67.86%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25%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44 050,00</w:t>
            </w:r>
          </w:p>
        </w:tc>
      </w:tr>
      <w:tr w:rsidR="004C7708">
        <w:tc>
          <w:tcPr>
            <w:tcW w:w="750" w:type="pct"/>
          </w:tcPr>
          <w:p w:rsidR="004C7708" w:rsidRDefault="00930381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4C7708" w:rsidRDefault="00930381">
            <w:pPr>
              <w:jc w:val="center"/>
            </w:pPr>
            <w:r>
              <w:t>P6</w:t>
            </w:r>
          </w:p>
        </w:tc>
        <w:tc>
          <w:tcPr>
            <w:tcW w:w="750" w:type="pct"/>
          </w:tcPr>
          <w:p w:rsidR="004C7708" w:rsidRDefault="00930381">
            <w:pPr>
              <w:jc w:val="left"/>
            </w:pPr>
            <w:r>
              <w:t>Брой операции, подпомогнати с цел подобряване на основни услуги и инфраструктура в селските райони (области с поставен акцент 6Б и 6В)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43,00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4C7708">
            <w:pPr>
              <w:jc w:val="right"/>
            </w:pPr>
          </w:p>
        </w:tc>
        <w:tc>
          <w:tcPr>
            <w:tcW w:w="750" w:type="pct"/>
          </w:tcPr>
          <w:p w:rsidR="004C7708" w:rsidRDefault="004C7708">
            <w:pPr>
              <w:jc w:val="right"/>
            </w:pP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4.58%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25%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939,00</w:t>
            </w:r>
          </w:p>
        </w:tc>
      </w:tr>
      <w:tr w:rsidR="004C7708">
        <w:tc>
          <w:tcPr>
            <w:tcW w:w="750" w:type="pct"/>
          </w:tcPr>
          <w:p w:rsidR="004C7708" w:rsidRDefault="00930381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4C7708" w:rsidRDefault="00930381">
            <w:pPr>
              <w:jc w:val="center"/>
            </w:pPr>
            <w:r>
              <w:t>P6</w:t>
            </w:r>
          </w:p>
        </w:tc>
        <w:tc>
          <w:tcPr>
            <w:tcW w:w="750" w:type="pct"/>
          </w:tcPr>
          <w:p w:rsidR="004C7708" w:rsidRDefault="00930381">
            <w:pPr>
              <w:jc w:val="left"/>
            </w:pPr>
            <w:r>
              <w:t xml:space="preserve">Общо публични разходи П6 (в </w:t>
            </w:r>
            <w:r>
              <w:t>евро)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13 795 628,00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1.69%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25%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815 155 428,30</w:t>
            </w:r>
          </w:p>
        </w:tc>
      </w:tr>
      <w:tr w:rsidR="004C7708">
        <w:tc>
          <w:tcPr>
            <w:tcW w:w="750" w:type="pct"/>
          </w:tcPr>
          <w:p w:rsidR="004C7708" w:rsidRDefault="00930381">
            <w:pPr>
              <w:jc w:val="center"/>
            </w:pPr>
            <w:r>
              <w:lastRenderedPageBreak/>
              <w:t xml:space="preserve"> X </w:t>
            </w:r>
          </w:p>
        </w:tc>
        <w:tc>
          <w:tcPr>
            <w:tcW w:w="750" w:type="pct"/>
          </w:tcPr>
          <w:p w:rsidR="004C7708" w:rsidRDefault="00930381">
            <w:pPr>
              <w:jc w:val="center"/>
            </w:pPr>
            <w:r>
              <w:t>P6</w:t>
            </w:r>
          </w:p>
        </w:tc>
        <w:tc>
          <w:tcPr>
            <w:tcW w:w="750" w:type="pct"/>
          </w:tcPr>
          <w:p w:rsidR="004C7708" w:rsidRDefault="00930381">
            <w:pPr>
              <w:jc w:val="left"/>
            </w:pPr>
            <w:r>
              <w:t>Население, обхванато от местни групи за действие (област с поставен акцент 6Б)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1 646 588,00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750" w:type="pct"/>
          </w:tcPr>
          <w:p w:rsidR="004C7708" w:rsidRDefault="004C7708">
            <w:pPr>
              <w:jc w:val="right"/>
            </w:pPr>
          </w:p>
        </w:tc>
        <w:tc>
          <w:tcPr>
            <w:tcW w:w="750" w:type="pct"/>
          </w:tcPr>
          <w:p w:rsidR="004C7708" w:rsidRDefault="004C7708">
            <w:pPr>
              <w:jc w:val="right"/>
            </w:pP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120.19%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100%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1 370 000,00</w:t>
            </w:r>
          </w:p>
        </w:tc>
      </w:tr>
    </w:tbl>
    <w:p w:rsidR="004C7708" w:rsidRDefault="00930381">
      <w:pPr>
        <w:jc w:val="left"/>
      </w:pPr>
      <w:r>
        <w:rPr>
          <w:szCs w:val="24"/>
        </w:rPr>
        <w:t xml:space="preserve">Note: Data and content of Tables F of the Annual </w:t>
      </w:r>
      <w:r>
        <w:rPr>
          <w:szCs w:val="24"/>
        </w:rPr>
        <w:t>Implementation Report on the achievement of milestones is linked with the last Rural Development Programme adopted by the Commission.</w:t>
      </w:r>
      <w:r>
        <w:br w:type="page"/>
      </w:r>
      <w:r>
        <w:lastRenderedPageBreak/>
        <w:t>Таблица Е2: Алтернативни показатели от рамката на изпълнението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3"/>
        <w:gridCol w:w="2013"/>
        <w:gridCol w:w="2013"/>
        <w:gridCol w:w="2013"/>
        <w:gridCol w:w="2013"/>
        <w:gridCol w:w="2013"/>
        <w:gridCol w:w="1302"/>
        <w:gridCol w:w="876"/>
      </w:tblGrid>
      <w:tr w:rsidR="004C7708">
        <w:tc>
          <w:tcPr>
            <w:tcW w:w="750" w:type="pct"/>
            <w:shd w:val="clear" w:color="auto" w:fill="808080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Applicable</w:t>
            </w:r>
          </w:p>
        </w:tc>
        <w:tc>
          <w:tcPr>
            <w:tcW w:w="750" w:type="pct"/>
            <w:shd w:val="clear" w:color="auto" w:fill="808080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Приоритет</w:t>
            </w:r>
          </w:p>
        </w:tc>
        <w:tc>
          <w:tcPr>
            <w:tcW w:w="750" w:type="pct"/>
            <w:shd w:val="clear" w:color="auto" w:fill="808080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Показател</w:t>
            </w:r>
          </w:p>
        </w:tc>
        <w:tc>
          <w:tcPr>
            <w:tcW w:w="750" w:type="pct"/>
            <w:shd w:val="clear" w:color="auto" w:fill="808080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Реализирани показатели от ра</w:t>
            </w:r>
            <w:r>
              <w:rPr>
                <w:b/>
                <w:sz w:val="20"/>
              </w:rPr>
              <w:t>мката на изпълнението (година {0})* (A)</w:t>
            </w:r>
          </w:p>
        </w:tc>
        <w:tc>
          <w:tcPr>
            <w:tcW w:w="750" w:type="pct"/>
            <w:shd w:val="clear" w:color="auto" w:fill="808080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Корекции за допълнителни плащания  (Б)</w:t>
            </w:r>
          </w:p>
        </w:tc>
        <w:tc>
          <w:tcPr>
            <w:tcW w:w="750" w:type="pct"/>
            <w:shd w:val="clear" w:color="auto" w:fill="808080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Изчислен процент на постигане (ГОДИНА 2018)** (C)=(A-B)/E</w:t>
            </w:r>
          </w:p>
        </w:tc>
        <w:tc>
          <w:tcPr>
            <w:tcW w:w="750" w:type="pct"/>
            <w:shd w:val="clear" w:color="auto" w:fill="808080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Етап 2018  (от ПРСР)  Г) </w:t>
            </w:r>
          </w:p>
        </w:tc>
        <w:tc>
          <w:tcPr>
            <w:tcW w:w="750" w:type="pct"/>
            <w:shd w:val="clear" w:color="auto" w:fill="808080"/>
          </w:tcPr>
          <w:p w:rsidR="004C7708" w:rsidRDefault="00930381">
            <w:r>
              <w:rPr>
                <w:b/>
                <w:sz w:val="20"/>
              </w:rPr>
              <w:t>Цел 2023  (от ПРСР)  Д)</w:t>
            </w:r>
          </w:p>
        </w:tc>
      </w:tr>
      <w:tr w:rsidR="004C7708">
        <w:tc>
          <w:tcPr>
            <w:tcW w:w="750" w:type="pct"/>
          </w:tcPr>
          <w:p w:rsidR="004C7708" w:rsidRDefault="00930381">
            <w:pPr>
              <w:jc w:val="center"/>
            </w:pPr>
            <w:r>
              <w:t xml:space="preserve"> X </w:t>
            </w:r>
          </w:p>
        </w:tc>
        <w:tc>
          <w:tcPr>
            <w:tcW w:w="750" w:type="pct"/>
          </w:tcPr>
          <w:p w:rsidR="004C7708" w:rsidRDefault="00930381">
            <w:pPr>
              <w:jc w:val="center"/>
            </w:pPr>
            <w:r>
              <w:t>P3</w:t>
            </w:r>
          </w:p>
        </w:tc>
        <w:tc>
          <w:tcPr>
            <w:tcW w:w="750" w:type="pct"/>
          </w:tcPr>
          <w:p w:rsidR="004C7708" w:rsidRDefault="00930381">
            <w:pPr>
              <w:jc w:val="left"/>
            </w:pPr>
            <w:r>
              <w:t xml:space="preserve">Брой операции  подпомогнати по M4 "Инвестиции във физически </w:t>
            </w:r>
            <w:r>
              <w:t>активи" за преработка и маркетинг на змеделска продукция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74,00</w:t>
            </w:r>
          </w:p>
        </w:tc>
        <w:tc>
          <w:tcPr>
            <w:tcW w:w="750" w:type="pct"/>
          </w:tcPr>
          <w:p w:rsidR="004C7708" w:rsidRDefault="004C7708">
            <w:pPr>
              <w:jc w:val="right"/>
            </w:pP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16.44%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20%</w:t>
            </w:r>
          </w:p>
        </w:tc>
        <w:tc>
          <w:tcPr>
            <w:tcW w:w="750" w:type="pct"/>
          </w:tcPr>
          <w:p w:rsidR="004C7708" w:rsidRDefault="00930381">
            <w:pPr>
              <w:jc w:val="right"/>
            </w:pPr>
            <w:r>
              <w:t>450,00</w:t>
            </w:r>
          </w:p>
        </w:tc>
      </w:tr>
    </w:tbl>
    <w:p w:rsidR="004C7708" w:rsidRDefault="00930381">
      <w:pPr>
        <w:jc w:val="left"/>
        <w:sectPr w:rsidR="004C7708">
          <w:pgSz w:w="15840" w:h="12240" w:orient="landscape"/>
          <w:pgMar w:top="900" w:right="900" w:bottom="900" w:left="900" w:header="720" w:footer="720" w:gutter="0"/>
          <w:cols w:space="720"/>
        </w:sectPr>
      </w:pPr>
      <w:r>
        <w:rPr>
          <w:szCs w:val="24"/>
        </w:rPr>
        <w:t xml:space="preserve">Note: Data and content of Tables F of the Annual Implementation Report on the achievement of milestones is linked with the last Rural Development Programme </w:t>
      </w:r>
      <w:r>
        <w:rPr>
          <w:szCs w:val="24"/>
        </w:rPr>
        <w:t>adopted by the Commission.</w:t>
      </w:r>
    </w:p>
    <w:p w:rsidR="004C7708" w:rsidRDefault="00930381">
      <w:pPr>
        <w:pStyle w:val="Heading2"/>
        <w:jc w:val="left"/>
      </w:pPr>
      <w:bookmarkStart w:id="15" w:name="_Toc256000016"/>
      <w:bookmarkStart w:id="16" w:name="_Toc256000007"/>
      <w:r>
        <w:lastRenderedPageBreak/>
        <w:t>Таблица Ж: Специфични за програмата показатели</w:t>
      </w:r>
      <w:bookmarkEnd w:id="15"/>
      <w:bookmarkEnd w:id="16"/>
    </w:p>
    <w:p w:rsidR="004C7708" w:rsidRDefault="00930381">
      <w:r>
        <w:t>Таблица Ж1: Таблица за специфични цели</w:t>
      </w:r>
    </w:p>
    <w:p w:rsidR="004C7708" w:rsidRDefault="00930381">
      <w:pPr>
        <w:rPr>
          <w:b/>
        </w:rPr>
      </w:pPr>
      <w:r>
        <w:rPr>
          <w:b/>
        </w:rPr>
        <w:t>RDP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1"/>
        <w:gridCol w:w="1622"/>
        <w:gridCol w:w="1561"/>
        <w:gridCol w:w="1562"/>
        <w:gridCol w:w="1562"/>
        <w:gridCol w:w="1562"/>
        <w:gridCol w:w="1226"/>
      </w:tblGrid>
      <w:tr w:rsidR="004C7708">
        <w:tc>
          <w:tcPr>
            <w:tcW w:w="750" w:type="pct"/>
            <w:shd w:val="clear" w:color="auto" w:fill="808080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Код</w:t>
            </w:r>
          </w:p>
        </w:tc>
        <w:tc>
          <w:tcPr>
            <w:tcW w:w="750" w:type="pct"/>
            <w:shd w:val="clear" w:color="auto" w:fill="808080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Наименование на целевия показател </w:t>
            </w:r>
          </w:p>
        </w:tc>
        <w:tc>
          <w:tcPr>
            <w:tcW w:w="750" w:type="pct"/>
            <w:shd w:val="clear" w:color="auto" w:fill="808080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Област с поставен акцент</w:t>
            </w:r>
          </w:p>
        </w:tc>
        <w:tc>
          <w:tcPr>
            <w:tcW w:w="750" w:type="pct"/>
            <w:shd w:val="clear" w:color="auto" w:fill="808080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Мерна единица </w:t>
            </w:r>
          </w:p>
        </w:tc>
        <w:tc>
          <w:tcPr>
            <w:tcW w:w="750" w:type="pct"/>
            <w:shd w:val="clear" w:color="auto" w:fill="808080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Целева стойност 2023 г.</w:t>
            </w:r>
          </w:p>
        </w:tc>
        <w:tc>
          <w:tcPr>
            <w:tcW w:w="750" w:type="pct"/>
            <w:shd w:val="clear" w:color="auto" w:fill="808080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Целева стойност  2018</w:t>
            </w:r>
          </w:p>
        </w:tc>
        <w:tc>
          <w:tcPr>
            <w:tcW w:w="750" w:type="pct"/>
            <w:shd w:val="clear" w:color="auto" w:fill="808080"/>
          </w:tcPr>
          <w:p w:rsidR="004C7708" w:rsidRDefault="00930381">
            <w:r>
              <w:rPr>
                <w:b/>
                <w:sz w:val="20"/>
              </w:rPr>
              <w:t>Коментари</w:t>
            </w:r>
          </w:p>
        </w:tc>
      </w:tr>
      <w:tr w:rsidR="004C7708">
        <w:tc>
          <w:tcPr>
            <w:tcW w:w="250" w:type="pct"/>
          </w:tcPr>
          <w:p w:rsidR="004C7708" w:rsidRDefault="004C7708">
            <w:pPr>
              <w:jc w:val="center"/>
            </w:pPr>
          </w:p>
        </w:tc>
        <w:tc>
          <w:tcPr>
            <w:tcW w:w="750" w:type="pct"/>
          </w:tcPr>
          <w:p w:rsidR="004C7708" w:rsidRDefault="00930381">
            <w:pPr>
              <w:jc w:val="left"/>
            </w:pPr>
            <w:r>
              <w:t xml:space="preserve">Фирми, получили подпомагане </w:t>
            </w:r>
          </w:p>
        </w:tc>
        <w:tc>
          <w:tcPr>
            <w:tcW w:w="250" w:type="pct"/>
          </w:tcPr>
          <w:p w:rsidR="004C7708" w:rsidRDefault="00930381">
            <w:pPr>
              <w:jc w:val="left"/>
            </w:pPr>
            <w:r>
              <w:t>2C+</w:t>
            </w:r>
          </w:p>
        </w:tc>
        <w:tc>
          <w:tcPr>
            <w:tcW w:w="250" w:type="pct"/>
          </w:tcPr>
          <w:p w:rsidR="004C7708" w:rsidRDefault="00930381">
            <w:pPr>
              <w:jc w:val="left"/>
            </w:pPr>
            <w:r>
              <w:t>брой</w:t>
            </w:r>
          </w:p>
        </w:tc>
        <w:tc>
          <w:tcPr>
            <w:tcW w:w="500" w:type="pct"/>
          </w:tcPr>
          <w:p w:rsidR="004C7708" w:rsidRDefault="00930381">
            <w:pPr>
              <w:jc w:val="right"/>
            </w:pPr>
            <w:r>
              <w:t>120,00</w:t>
            </w:r>
          </w:p>
        </w:tc>
        <w:tc>
          <w:tcPr>
            <w:tcW w:w="50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2500" w:type="pct"/>
          </w:tcPr>
          <w:p w:rsidR="004C7708" w:rsidRDefault="004C7708">
            <w:pPr>
              <w:jc w:val="left"/>
            </w:pPr>
          </w:p>
        </w:tc>
      </w:tr>
      <w:tr w:rsidR="004C7708">
        <w:tc>
          <w:tcPr>
            <w:tcW w:w="250" w:type="pct"/>
          </w:tcPr>
          <w:p w:rsidR="004C7708" w:rsidRDefault="00930381">
            <w:pPr>
              <w:jc w:val="center"/>
            </w:pPr>
            <w:r>
              <w:t>Т7</w:t>
            </w:r>
          </w:p>
        </w:tc>
        <w:tc>
          <w:tcPr>
            <w:tcW w:w="750" w:type="pct"/>
          </w:tcPr>
          <w:p w:rsidR="004C7708" w:rsidRDefault="00930381">
            <w:pPr>
              <w:jc w:val="left"/>
            </w:pPr>
            <w:r>
              <w:t>Брой на участниците в обучения по Мярка 1 "Трансфер на знания и действия за осведомяване "</w:t>
            </w:r>
          </w:p>
        </w:tc>
        <w:tc>
          <w:tcPr>
            <w:tcW w:w="250" w:type="pct"/>
          </w:tcPr>
          <w:p w:rsidR="004C7708" w:rsidRDefault="00930381">
            <w:pPr>
              <w:jc w:val="left"/>
            </w:pPr>
            <w:r>
              <w:t>3B</w:t>
            </w:r>
          </w:p>
        </w:tc>
        <w:tc>
          <w:tcPr>
            <w:tcW w:w="250" w:type="pct"/>
          </w:tcPr>
          <w:p w:rsidR="004C7708" w:rsidRDefault="00930381">
            <w:pPr>
              <w:jc w:val="left"/>
            </w:pPr>
            <w:r>
              <w:t>number</w:t>
            </w:r>
          </w:p>
        </w:tc>
        <w:tc>
          <w:tcPr>
            <w:tcW w:w="500" w:type="pct"/>
          </w:tcPr>
          <w:p w:rsidR="004C7708" w:rsidRDefault="00930381">
            <w:pPr>
              <w:jc w:val="right"/>
            </w:pPr>
            <w:r>
              <w:t>200,00</w:t>
            </w:r>
          </w:p>
        </w:tc>
        <w:tc>
          <w:tcPr>
            <w:tcW w:w="500" w:type="pct"/>
          </w:tcPr>
          <w:p w:rsidR="004C7708" w:rsidRDefault="00930381">
            <w:pPr>
              <w:jc w:val="right"/>
            </w:pPr>
            <w:r>
              <w:t>0,00</w:t>
            </w:r>
          </w:p>
        </w:tc>
        <w:tc>
          <w:tcPr>
            <w:tcW w:w="2500" w:type="pct"/>
          </w:tcPr>
          <w:p w:rsidR="004C7708" w:rsidRDefault="004C7708">
            <w:pPr>
              <w:jc w:val="left"/>
            </w:pPr>
          </w:p>
        </w:tc>
      </w:tr>
    </w:tbl>
    <w:p w:rsidR="004C7708" w:rsidRDefault="00930381">
      <w:pPr>
        <w:jc w:val="left"/>
        <w:rPr>
          <w:b/>
        </w:rPr>
      </w:pPr>
      <w:r>
        <w:rPr>
          <w:b/>
        </w:rPr>
        <w:t>AIR</w:t>
      </w:r>
    </w:p>
    <w:p w:rsidR="004C7708" w:rsidRDefault="00930381">
      <w:r>
        <w:t>Не са дефинирани специфични целеви показатели</w:t>
      </w:r>
    </w:p>
    <w:p w:rsidR="004C7708" w:rsidRDefault="00930381">
      <w:r>
        <w:br w:type="page"/>
      </w:r>
      <w:r>
        <w:lastRenderedPageBreak/>
        <w:t xml:space="preserve">Таблица Ж2: Таблица за специфични </w:t>
      </w:r>
      <w:r>
        <w:t>резултати</w:t>
      </w:r>
    </w:p>
    <w:p w:rsidR="004C7708" w:rsidRDefault="00930381">
      <w:pPr>
        <w:rPr>
          <w:b/>
        </w:rPr>
      </w:pPr>
      <w:r>
        <w:rPr>
          <w:b/>
        </w:rPr>
        <w:t>RDP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3"/>
        <w:gridCol w:w="1939"/>
        <w:gridCol w:w="840"/>
        <w:gridCol w:w="1031"/>
        <w:gridCol w:w="967"/>
        <w:gridCol w:w="1279"/>
        <w:gridCol w:w="1478"/>
        <w:gridCol w:w="2559"/>
      </w:tblGrid>
      <w:tr w:rsidR="004C7708">
        <w:tc>
          <w:tcPr>
            <w:tcW w:w="250" w:type="pct"/>
            <w:shd w:val="clear" w:color="auto" w:fill="808080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Код</w:t>
            </w:r>
          </w:p>
        </w:tc>
        <w:tc>
          <w:tcPr>
            <w:tcW w:w="1000" w:type="pct"/>
            <w:shd w:val="clear" w:color="auto" w:fill="808080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Наименование на показателя за изпълнението</w:t>
            </w:r>
          </w:p>
        </w:tc>
        <w:tc>
          <w:tcPr>
            <w:tcW w:w="250" w:type="pct"/>
            <w:shd w:val="clear" w:color="auto" w:fill="808080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Мярка</w:t>
            </w:r>
          </w:p>
        </w:tc>
        <w:tc>
          <w:tcPr>
            <w:tcW w:w="250" w:type="pct"/>
            <w:shd w:val="clear" w:color="auto" w:fill="808080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Област с поставен акцент</w:t>
            </w:r>
          </w:p>
        </w:tc>
        <w:tc>
          <w:tcPr>
            <w:tcW w:w="250" w:type="pct"/>
            <w:shd w:val="clear" w:color="auto" w:fill="808080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Мерна единица </w:t>
            </w:r>
          </w:p>
        </w:tc>
        <w:tc>
          <w:tcPr>
            <w:tcW w:w="250" w:type="pct"/>
            <w:shd w:val="clear" w:color="auto" w:fill="808080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Планирано изпълнение</w:t>
            </w:r>
          </w:p>
        </w:tc>
        <w:tc>
          <w:tcPr>
            <w:tcW w:w="500" w:type="pct"/>
            <w:shd w:val="clear" w:color="auto" w:fill="808080"/>
          </w:tcPr>
          <w:p w:rsidR="004C7708" w:rsidRDefault="00930381">
            <w:pPr>
              <w:rPr>
                <w:b/>
                <w:sz w:val="20"/>
              </w:rPr>
            </w:pPr>
            <w:r>
              <w:rPr>
                <w:b/>
                <w:sz w:val="20"/>
              </w:rPr>
              <w:t>Стойност за изпълнението 2018 г.</w:t>
            </w:r>
          </w:p>
        </w:tc>
        <w:tc>
          <w:tcPr>
            <w:tcW w:w="2500" w:type="pct"/>
            <w:shd w:val="clear" w:color="auto" w:fill="808080"/>
          </w:tcPr>
          <w:p w:rsidR="004C7708" w:rsidRDefault="00930381">
            <w:r>
              <w:rPr>
                <w:b/>
                <w:sz w:val="20"/>
              </w:rPr>
              <w:t>Коментари</w:t>
            </w:r>
          </w:p>
        </w:tc>
      </w:tr>
      <w:tr w:rsidR="004C7708">
        <w:tc>
          <w:tcPr>
            <w:tcW w:w="250" w:type="pct"/>
          </w:tcPr>
          <w:p w:rsidR="004C7708" w:rsidRDefault="004C7708">
            <w:pPr>
              <w:jc w:val="center"/>
            </w:pPr>
          </w:p>
        </w:tc>
        <w:tc>
          <w:tcPr>
            <w:tcW w:w="750" w:type="pct"/>
          </w:tcPr>
          <w:p w:rsidR="004C7708" w:rsidRDefault="00930381">
            <w:pPr>
              <w:jc w:val="left"/>
            </w:pPr>
            <w:r>
              <w:t xml:space="preserve">Брой операции, получаващи подкрепа за инвестиции (в земеделски стопанства, за </w:t>
            </w:r>
            <w:r>
              <w:t>преработка и търговия със селскостопански продукти) (4.2 )</w:t>
            </w:r>
          </w:p>
        </w:tc>
        <w:tc>
          <w:tcPr>
            <w:tcW w:w="250" w:type="pct"/>
          </w:tcPr>
          <w:p w:rsidR="004C7708" w:rsidRDefault="00930381">
            <w:pPr>
              <w:jc w:val="left"/>
            </w:pPr>
            <w:r>
              <w:t>M04</w:t>
            </w:r>
          </w:p>
        </w:tc>
        <w:tc>
          <w:tcPr>
            <w:tcW w:w="500" w:type="pct"/>
          </w:tcPr>
          <w:p w:rsidR="004C7708" w:rsidRDefault="00930381">
            <w:pPr>
              <w:jc w:val="left"/>
            </w:pPr>
            <w:r>
              <w:t>5B</w:t>
            </w:r>
          </w:p>
        </w:tc>
        <w:tc>
          <w:tcPr>
            <w:tcW w:w="250" w:type="pct"/>
          </w:tcPr>
          <w:p w:rsidR="004C7708" w:rsidRDefault="00930381">
            <w:pPr>
              <w:jc w:val="left"/>
            </w:pPr>
            <w:r>
              <w:t>броя</w:t>
            </w:r>
          </w:p>
        </w:tc>
        <w:tc>
          <w:tcPr>
            <w:tcW w:w="500" w:type="pct"/>
          </w:tcPr>
          <w:p w:rsidR="004C7708" w:rsidRDefault="00930381">
            <w:pPr>
              <w:jc w:val="right"/>
            </w:pPr>
            <w:r>
              <w:t>100,00</w:t>
            </w:r>
          </w:p>
        </w:tc>
        <w:tc>
          <w:tcPr>
            <w:tcW w:w="500" w:type="pct"/>
          </w:tcPr>
          <w:p w:rsidR="004C7708" w:rsidRDefault="00930381">
            <w:pPr>
              <w:jc w:val="right"/>
            </w:pPr>
            <w:r>
              <w:t>19,00</w:t>
            </w:r>
          </w:p>
        </w:tc>
        <w:tc>
          <w:tcPr>
            <w:tcW w:w="2000" w:type="pct"/>
          </w:tcPr>
          <w:p w:rsidR="004C7708" w:rsidRDefault="004C7708">
            <w:pPr>
              <w:jc w:val="left"/>
            </w:pPr>
          </w:p>
        </w:tc>
      </w:tr>
    </w:tbl>
    <w:p w:rsidR="004C7708" w:rsidRDefault="00930381">
      <w:pPr>
        <w:jc w:val="left"/>
        <w:rPr>
          <w:b/>
        </w:rPr>
      </w:pPr>
      <w:r>
        <w:rPr>
          <w:b/>
        </w:rPr>
        <w:t>AIR</w:t>
      </w:r>
    </w:p>
    <w:p w:rsidR="004C7708" w:rsidRDefault="00930381">
      <w:r>
        <w:t>Не са дефинирани специфични показатели за изпълнението</w:t>
      </w:r>
    </w:p>
    <w:p w:rsidR="004C7708" w:rsidRDefault="00930381">
      <w:pPr>
        <w:sectPr w:rsidR="004C7708">
          <w:pgSz w:w="12240" w:h="15840"/>
          <w:pgMar w:top="900" w:right="900" w:bottom="900" w:left="900" w:header="720" w:footer="720" w:gutter="0"/>
          <w:cols w:space="720"/>
        </w:sectPr>
      </w:pPr>
      <w:r>
        <w:br w:type="page"/>
      </w:r>
    </w:p>
    <w:p w:rsidR="004C7708" w:rsidRDefault="00930381">
      <w:pPr>
        <w:pStyle w:val="Heading1"/>
        <w:rPr>
          <w:b w:val="0"/>
        </w:rPr>
      </w:pPr>
      <w:bookmarkStart w:id="17" w:name="_Toc256000017"/>
      <w:bookmarkStart w:id="18" w:name="_Toc256000008"/>
      <w:r>
        <w:rPr>
          <w:b w:val="0"/>
        </w:rPr>
        <w:lastRenderedPageBreak/>
        <w:t>Легенда</w:t>
      </w:r>
      <w:bookmarkEnd w:id="17"/>
      <w:bookmarkEnd w:id="18"/>
    </w:p>
    <w:p w:rsidR="004C7708" w:rsidRDefault="00930381">
      <w:pPr>
        <w:rPr>
          <w:b/>
          <w:sz w:val="28"/>
        </w:rPr>
      </w:pPr>
      <w:r>
        <w:rPr>
          <w:b/>
          <w:sz w:val="28"/>
        </w:rPr>
        <w:t>Приоритет/Област с поставен акцент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3"/>
        <w:gridCol w:w="10123"/>
      </w:tblGrid>
      <w:tr w:rsidR="004C7708">
        <w:tc>
          <w:tcPr>
            <w:tcW w:w="2000" w:type="pct"/>
            <w:gridSpan w:val="2"/>
          </w:tcPr>
          <w:p w:rsidR="004C7708" w:rsidRDefault="00930381"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P1: Стимулиране на трансфера на знания и иновациите в </w:t>
            </w:r>
            <w:r>
              <w:rPr>
                <w:b/>
                <w:sz w:val="20"/>
              </w:rPr>
              <w:t>областта на селското и горското стопанство и селските райони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1А) Стимулиране на иновациите, сътрудничеството и развитието на базата от знания в селските райони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1Б) Укрепване на връзките между селското стопанство, производството на храни, горското стопанство и научноизследователската дейност и иновациите, включително с цел подобряване на екологичното управление и екологичните показатели 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1В) поощряване на </w:t>
            </w:r>
            <w:r>
              <w:rPr>
                <w:sz w:val="20"/>
              </w:rPr>
              <w:t>ученето през целия живот и професионалното обучение в секторите на селското и горското стопанство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>P2: Подобряване на жизнеспособността на стопанствата и конкурентоспособността на всички видове земеделие във всички региони; насърчаване на новаторски селско</w:t>
            </w:r>
            <w:r>
              <w:rPr>
                <w:b/>
                <w:sz w:val="20"/>
              </w:rPr>
              <w:t>стопански технологии и устойчивото управление на горите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2А) Подобряване на икономическите резултати на всички земеделски стопанства и улесняване на преструктурирането и модернизирането на стопанствата, особено с оглед на увеличаването на пазарното участи</w:t>
            </w:r>
            <w:r>
              <w:rPr>
                <w:sz w:val="20"/>
              </w:rPr>
              <w:t>е и ориентация и на разнообразяването в селското стопанство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2Б) Улесняване на навлизането на земеделски стопани с подходяща квалификация в селскостопанския сектор, и по-специално приемствеността между поколенията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2C+) Подобряване на икономическите </w:t>
            </w:r>
            <w:r>
              <w:rPr>
                <w:sz w:val="20"/>
              </w:rPr>
              <w:t>резултати на фирмите в горското стопанство, дърводобива и първичната преработка на дървесина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>P3: Насърчаване на добро организиране на хранителната верига, в т.ч. преработката и търговията със селскостопански продукти, хуманното отношение към животните и у</w:t>
            </w:r>
            <w:r>
              <w:rPr>
                <w:b/>
                <w:sz w:val="20"/>
              </w:rPr>
              <w:t>правлението на риска в селското стопанство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 3A) Подобряване на конкурентоспособността на първичните производители чрез по-доброто им интегриране в селскостопанската и хранителната верига посредством схеми за качество, които да добавят стойност към селскостопанските продукти, популяризиране на местн</w:t>
            </w:r>
            <w:r>
              <w:rPr>
                <w:sz w:val="20"/>
              </w:rPr>
              <w:t>ите пазари и къси вериги на доставки, групи на производителите и организации и междубраншови организации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3Б) Подпомагане на превенцията и управлението на риска на стопанствата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P4: Възстановяване, опазване и укрепване на екосистемите, свързани със </w:t>
            </w:r>
            <w:r>
              <w:rPr>
                <w:b/>
                <w:sz w:val="20"/>
              </w:rPr>
              <w:t>селското и горското стопанство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4А) Възстановяване, опазване и укрепване на биологичното разнообразие, включително в зони по „Натура 2000“ и в зони с природни или други специфични ограничения и земеделие с висока природна стойност, както и на състоянието </w:t>
            </w:r>
            <w:r>
              <w:rPr>
                <w:sz w:val="20"/>
              </w:rPr>
              <w:t>на европейските ландшафти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4Б) Подобряване управлението на водите, включително управлението на торовете и пестицидите 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4В) Предотвратяване на ерозията на почвите и подобряване на управлението им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P5: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стопанство, сектора на храните и горското стопанство 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5А) Повишаване на ефективността при потреблението на вода в селското стопанство 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5Б) Повишаване на ефективността при потреблението на енергия в селското стопанство и хранително-вкусовата промишленост 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5В) Улесняване на доставките и използването на </w:t>
            </w:r>
            <w:r>
              <w:rPr>
                <w:sz w:val="20"/>
              </w:rPr>
              <w:t>възобновяеми източници на енергия, на странични продукти, отпадъци и остатъци, и други нехранителни суровини за целите на биоикономиката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5Г) Намаляване на емисиите на парникови газове и амоняк от селското стопанство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5Д) Стимулиране на съхраняването и п</w:t>
            </w:r>
            <w:r>
              <w:rPr>
                <w:sz w:val="20"/>
              </w:rPr>
              <w:t xml:space="preserve">оглъщането на въглерода в сектора на селското и горското стопанство 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P6: Насърчаване на социалното приобщаване, намаляването на бедността и икономическото развитие в селските райони 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6А) Улесняване на разнообразяването, създаването и развитието на малки</w:t>
            </w:r>
            <w:r>
              <w:rPr>
                <w:sz w:val="20"/>
              </w:rPr>
              <w:t xml:space="preserve"> предприятия, както и разкриването на работни места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6Б) Стимулиране на местното развитие в селските райони 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6В) Подобряване на достъпа до информационни и комуникационни технологии (ИКТ), използването и качеството им в селските райони</w:t>
            </w:r>
          </w:p>
        </w:tc>
      </w:tr>
    </w:tbl>
    <w:p w:rsidR="004C7708" w:rsidRDefault="00930381">
      <w:pPr>
        <w:spacing w:before="60" w:after="60"/>
        <w:rPr>
          <w:b/>
          <w:sz w:val="28"/>
        </w:rPr>
      </w:pPr>
      <w:r>
        <w:rPr>
          <w:b/>
          <w:sz w:val="20"/>
        </w:rPr>
        <w:br w:type="page"/>
      </w:r>
      <w:r>
        <w:rPr>
          <w:b/>
          <w:sz w:val="28"/>
        </w:rPr>
        <w:lastRenderedPageBreak/>
        <w:t>Мярка/Подмярка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3"/>
        <w:gridCol w:w="10123"/>
      </w:tblGrid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М01 — Трансфер на знания и действия за осведомяване (член 14)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M1.1 — подкрепа за дейности за професионално обучение и придобиване на умения 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M1.2 — подпомагане за демонстрационни дейности и действия за осведомяване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M1.3 — подкрепата може да обхваща и</w:t>
            </w:r>
            <w:r>
              <w:rPr>
                <w:sz w:val="20"/>
              </w:rPr>
              <w:t xml:space="preserve"> краткосрочен обмен на опит в управлението на земеделски и горски стопанства, както и посещения на земеделски и горски стопанства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М02 —  Консултантски услуги, услуги по управление на стопанство и услуги по заместване в стопанство (член 15)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M2.1 — </w:t>
            </w:r>
            <w:r>
              <w:rPr>
                <w:sz w:val="20"/>
              </w:rPr>
              <w:t>подкрепа, насочена към възможностите за ползване на консултантски услуги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M2.2 — подкрепа за въвеждането на услуги по управление на стопанства, услуги по заместване в стопанства и консултантски услуги в областта на селското стопанство, както и в областта </w:t>
            </w:r>
            <w:r>
              <w:rPr>
                <w:sz w:val="20"/>
              </w:rPr>
              <w:t>на горското стопанство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M2.3 — подкрепа за обучение на консултанти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M03 — Схеми за качеството за селскостопански продукти и храни (член 16)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M3.1 — подпомагане с цел първо присъединяване към схеми за качество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M3.2 — подкрепа, насочена към дейности за предоставяне на информация и популяризиране, осъществявани от групи производители на вътрешния пазар 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M04 — Инвестиции в материални активи (член 17)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M4.1 — подкрепа за инвестиции в земеделски стопанства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M4.2 —</w:t>
            </w:r>
            <w:r>
              <w:rPr>
                <w:sz w:val="20"/>
              </w:rPr>
              <w:t xml:space="preserve"> подкрепа за инвестиции в преработката, предлагането на пазара и/или развитието на селскостопански продукти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M4.3 — подкрепа за инвестиции в инфраструктура, свързана с развитието, модернизирането или адаптирането на селското и горското стопанство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M4.4 —</w:t>
            </w:r>
            <w:r>
              <w:rPr>
                <w:sz w:val="20"/>
              </w:rPr>
              <w:t xml:space="preserve"> подкрепа за инвестиции в непроизводствени дейности, свързани с постигане на агроекологичните цели и целите в областта на климата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 xml:space="preserve">M05 Възстановяване на потенциала за селскостопанска продукция, претърпял щети в резултат на природни бедствия или катастрофични събития, и въвеждане на подходящи превантивни мерки (член 18) 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M5.1. - подкрепа за инвестиции в превантивни мерки, насочени къ</w:t>
            </w:r>
            <w:r>
              <w:rPr>
                <w:sz w:val="20"/>
              </w:rPr>
              <w:t>м ограничаване на последствията от вероятни природни бедствия, неблагоприятни климатични явления и катастрофични събития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M5.2 - инвестиции за възстановяване на потенциала на земеделските земи и на селскостопанския производствен потенциал, нарушени от </w:t>
            </w:r>
            <w:r>
              <w:rPr>
                <w:sz w:val="20"/>
              </w:rPr>
              <w:t>природни бедствия, неблагоприятни климатични явления и катастрофични събития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M06 — Развитие на стопанства и предприятия (член 19)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M6.1 — помощ при стартиране за млади земеделски стопани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M6.2 — помощ при стартиране за неселскостопански дейности в </w:t>
            </w:r>
            <w:r>
              <w:rPr>
                <w:sz w:val="20"/>
              </w:rPr>
              <w:t>селските райони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M6.3 — помощ при стартиране за развитието на малки стопанства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M6.4 — подкрепа за инвестиции в установяването и развитието на неселскостопански дейности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M6.5 — плащания на земеделски стопани, отговарящи на условията по схемата за </w:t>
            </w:r>
            <w:r>
              <w:rPr>
                <w:sz w:val="20"/>
              </w:rPr>
              <w:t>дребни земеделски стопани, които трайно прехвърлят стопанството си на друг земеделски стопанин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М07 — Основни услуги и обновяване на селата в селските райони (член 20)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M7.1 —  подкрепа за изготвяне и актуализиране на планове за развитие на общините и селата в селските райони и на техните основни услуги и на планове за защита и управление, отнасящи се до обекти по „Натура 2000“ и други райони с висока природна стойност 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M7.2 — подкрепа за инвестиции в създаването, подобряването или разширяването на всички видове малка по мащаби инфраструктура, включително инвестиции в енергия от възобновяеми източници и спестяване на енергия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M7.3 — подкрепа за широколентова инфраструкт</w:t>
            </w:r>
            <w:r>
              <w:rPr>
                <w:sz w:val="20"/>
              </w:rPr>
              <w:t xml:space="preserve">ура, включително нейното създаване, подобрение и разширяване, пасивна широколентова инфраструктура и мерки за достъп до решения чрез широколентова инфраструктура и електронно правителство 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M7.4 — подкрепа за инвестиции в създаването, подобряването или </w:t>
            </w:r>
            <w:r>
              <w:rPr>
                <w:sz w:val="20"/>
              </w:rPr>
              <w:t>разширяването на основни услуги на местно равнище за населението в селските райони, включително за отдих и културни дейности, както и на съответната инфраструктура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M7.5 — подкрепа за публично ползване в инфраструктура за отдих, туристическа информация и </w:t>
            </w:r>
            <w:r>
              <w:rPr>
                <w:sz w:val="20"/>
              </w:rPr>
              <w:t>малка по мащаб туристическа инфраструктура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M7.6 - подпомагане за проучвания и инвестиции, свързани с поддържане, възстановяване и подобряване на културното и природното наследство на села, ландшафта в селски райони и обекти с висока природна стойност, вк</w:t>
            </w:r>
            <w:r>
              <w:rPr>
                <w:sz w:val="20"/>
              </w:rPr>
              <w:t>лючително съответните социално-икономически аспекти, както и действия за повишаване на информираността по екологични въпроси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M7.7 — подкрепа за инвестиции, чиято цел е преместването на дейности и преустройството на сгради или други съоръжения, разположен</w:t>
            </w:r>
            <w:r>
              <w:rPr>
                <w:sz w:val="20"/>
              </w:rPr>
              <w:t>и във или в близост до населени места от селски тип, с оглед подобряване на качеството на живот или повишаване на екологичната ефективност на населеното място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M7.8 — други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М08 — Инвестиции в развитие на горските райони и подобряване на жизнеспособността</w:t>
            </w:r>
            <w:r>
              <w:rPr>
                <w:b/>
                <w:sz w:val="20"/>
              </w:rPr>
              <w:t xml:space="preserve"> на горите (членове 21 — 26)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M8.1 - подпомагане за залесяване и създаване на горски масиви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M8.2 — подпомагане за създаване на агролесовъдни системи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M8.3 — подпомагане за предотвратяване на щети по горите от горски пожари, природни бедствия и </w:t>
            </w:r>
            <w:r>
              <w:rPr>
                <w:sz w:val="20"/>
              </w:rPr>
              <w:t>катастрофични събития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M8.4 — подпомагане за възстановяване на щети по горите от горски пожари, природни бедствия и катастрофични събития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M8.5 — подпомагане за инвестиции за подобряване на устойчивостта и екологичната стойност на горските екосистеми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</w:t>
            </w:r>
            <w:r>
              <w:rPr>
                <w:sz w:val="20"/>
              </w:rPr>
              <w:t>8.6 — подпомагане за инвестиции в технологии за лесовъдство и в преработката, мобилизирането и търговията на горски продукти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M09 — Създаване на групи и организации на производителите (член 27)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M9.1 — учредяване на групи и организации на производителите </w:t>
            </w:r>
            <w:r>
              <w:rPr>
                <w:sz w:val="20"/>
              </w:rPr>
              <w:t>в секторите на селското и горското стопанство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M10 — Агроекология и климат (член 28)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M10.1 — плащания за ангажименти за агроекология и климат 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M10.2 — подкрепа за опазване и устойчиво използване и развитие на генетичните ресурси в земеделието 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 xml:space="preserve">М11 — </w:t>
            </w:r>
            <w:r>
              <w:rPr>
                <w:b/>
                <w:sz w:val="20"/>
              </w:rPr>
              <w:t>Биологично земеделие (член 29)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M11.1 — плащания за преминаване към практики и методи за биологично земеделие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M11.2 — плащания за поддържане на практики и методи за биологично земеделие 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 xml:space="preserve">M12 — Плащания по „Натура 2000“ и Рамковата директива за водите </w:t>
            </w:r>
            <w:r>
              <w:rPr>
                <w:b/>
                <w:sz w:val="20"/>
              </w:rPr>
              <w:t>(член 30)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M12.1 — компенсационни плащания по „Натура 2000“ за земеделски площи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M12.2 — компенсационни плащания по „Натура 2000“ за горски райони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M12.3 — компенсационни плащания за селскостопански райони, включени в плановете за управление на речните басейни 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М13 — Плащания за райони, изправени пред природни или други специфични ограничения (член 31)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M13.1 — компенсационни плащания за земеделски </w:t>
            </w:r>
            <w:r>
              <w:rPr>
                <w:sz w:val="20"/>
              </w:rPr>
              <w:t>стопани в планински райони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M13.2 — компенсационни плащания за други райони, засегнати от значителни природни ограничения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M13.3 — компенсационни плащания за други райони, засегнати от специфични ограничения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 xml:space="preserve">M14 — Хуманно отношение към животните </w:t>
            </w:r>
            <w:r>
              <w:rPr>
                <w:b/>
                <w:sz w:val="20"/>
              </w:rPr>
              <w:t>(член 33)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M14.1 — плащания за хуманно отношение към животните 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М15 — Екологични услуги и услуги във връзка с климата в горското стопанство и опазване на горите (член 34)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M15.1 - плащания за ангажименти по опазване на околната среда в горите и </w:t>
            </w:r>
            <w:r>
              <w:rPr>
                <w:sz w:val="20"/>
              </w:rPr>
              <w:t>ангажименти в областта на климата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M15.2 — подпомагане за опазването и укрепването на генетичните ресурси в горските стопанства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M16 — Сътрудничество (член 35)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M16.0 — други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M16.1 — подкрепа за сформиране и функциониране на оперативни групи в рамките на ЕПИ за селскостопанска производителност и устойчивост 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M16.2 — подпомагане за пилотни проекти и за разработване на нови продукти, практики, процеси и технологии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M16.3 — (др</w:t>
            </w:r>
            <w:r>
              <w:rPr>
                <w:sz w:val="20"/>
              </w:rPr>
              <w:t>уг вид) сътрудничество между малки икономически оператори за организиране на съвместни работни процеси и за споделяне на оборудване и ресурси, и за разработване и пазарна реализация на туристически услуги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M16.4 — подпомагане за хоризонтално и вертикално </w:t>
            </w:r>
            <w:r>
              <w:rPr>
                <w:sz w:val="20"/>
              </w:rPr>
              <w:t>сътрудничество между участниците във веригата на доставки за изграждането и развитието на къси вериги на доставки и местни пазари и за дейности на местно равнище за популяризиране, свързани с развитието на късите вериги на доставки и местните пазари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M16.</w:t>
            </w:r>
            <w:r>
              <w:rPr>
                <w:sz w:val="20"/>
              </w:rPr>
              <w:t>5 — подпомагане за предприемане на съвместни действия с оглед смекчаване или адаптиране към последиците от изменението на климата и за съвместни подходи към екологични проекти и съществуващи екологични практики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M16.6 — подкрепа за сътрудничество между уч</w:t>
            </w:r>
            <w:r>
              <w:rPr>
                <w:sz w:val="20"/>
              </w:rPr>
              <w:t xml:space="preserve">астниците във веригата на доставки за устойчиво доставяне на биомаса за приложение в производството на храни и енергия и в промишлени процеси 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M16.7 — подкрепа за стратегии за местно развитие, различни от воденото от общностите местно развитие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M16.8 — </w:t>
            </w:r>
            <w:r>
              <w:rPr>
                <w:sz w:val="20"/>
              </w:rPr>
              <w:t>подкрепа за изготвяне на планове за управление на горите или еквивалентни инструменти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M16.9 — подкрепа за разнообразяване на селскостопанските дейности към дейности, свързани със здравеопазване, социална интеграция, поддържана от общността селскостопанск</w:t>
            </w:r>
            <w:r>
              <w:rPr>
                <w:sz w:val="20"/>
              </w:rPr>
              <w:t>а дейност и образователна дейност за околната среда и храните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М17 — Управление на риска (член 36)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M17.1 — премии за застраховка на реколтата, животните и растенията 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M17.2 —  взаимоспомагателни фондове в случай на неблагоприятни климатични явления, </w:t>
            </w:r>
            <w:r>
              <w:rPr>
                <w:sz w:val="20"/>
              </w:rPr>
              <w:t>поява на болест по животните или по растенията, нашествие на вредители или екологични инциденти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M17.3 — инструмент за стабилизиране на доходите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М18 — Финансиране на допълнителни национални директни плащания за Хърватия (член 40)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 xml:space="preserve">M18 — Финансиране на допълнителни национални директни плащания за Хърватия 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M19 — Подкрепа за местно развитие по LEADER (ВОМР — водено от общностите местно развитие) (член 35 от Регламент (ЕС) № 1303/2013)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M19.1 — подготвително подпомагане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M19.2 — под</w:t>
            </w:r>
            <w:r>
              <w:rPr>
                <w:sz w:val="20"/>
              </w:rPr>
              <w:t>помагане за операции в рамките на стратегията за водено от общностите местно развитие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M19.3 — подготовка и изпълнение на дейности за сътрудничество на местните групи за действие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M19.4 — подпомагане за текущи разходи и разходи за съживяване на района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М20 — Техническа помощ държави членки (членове 51 — 54)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M20.1 - подпомагане за техническа помощ (различна от НМСР)</w:t>
            </w:r>
          </w:p>
        </w:tc>
      </w:tr>
      <w:tr w:rsidR="004C7708">
        <w:tc>
          <w:tcPr>
            <w:tcW w:w="250" w:type="pct"/>
            <w:tcBorders>
              <w:right w:val="nil"/>
            </w:tcBorders>
          </w:tcPr>
          <w:p w:rsidR="004C7708" w:rsidRDefault="004C7708">
            <w:pPr>
              <w:spacing w:before="60" w:after="60"/>
              <w:rPr>
                <w:sz w:val="20"/>
              </w:rPr>
            </w:pPr>
          </w:p>
        </w:tc>
        <w:tc>
          <w:tcPr>
            <w:tcW w:w="4750" w:type="pct"/>
            <w:tcBorders>
              <w:left w:val="nil"/>
            </w:tcBorders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sz w:val="20"/>
              </w:rPr>
              <w:t>M20.2 — подпомагане за създаването и привеждането в действие на НМСР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М113 — Ранно пенсиониране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М131 — Спазване на стандартите, основани</w:t>
            </w:r>
            <w:r>
              <w:rPr>
                <w:b/>
                <w:sz w:val="20"/>
              </w:rPr>
              <w:t xml:space="preserve"> на законодателството на Общността</w:t>
            </w:r>
          </w:p>
        </w:tc>
      </w:tr>
      <w:tr w:rsidR="004C7708">
        <w:tc>
          <w:tcPr>
            <w:tcW w:w="4750" w:type="pct"/>
            <w:gridSpan w:val="2"/>
          </w:tcPr>
          <w:p w:rsidR="004C7708" w:rsidRDefault="00930381">
            <w:pPr>
              <w:spacing w:before="60" w:after="60"/>
              <w:rPr>
                <w:sz w:val="20"/>
              </w:rPr>
            </w:pPr>
            <w:r>
              <w:rPr>
                <w:b/>
                <w:sz w:val="20"/>
              </w:rPr>
              <w:t>М341 — Придобиване на умения, стимулиране на интерес и изпълнение</w:t>
            </w:r>
          </w:p>
        </w:tc>
      </w:tr>
    </w:tbl>
    <w:p w:rsidR="004C7708" w:rsidRDefault="004C7708">
      <w:pPr>
        <w:spacing w:before="60" w:after="60"/>
        <w:rPr>
          <w:b/>
          <w:sz w:val="20"/>
        </w:rPr>
      </w:pPr>
    </w:p>
    <w:sectPr w:rsidR="004C7708">
      <w:pgSz w:w="12240" w:h="15840"/>
      <w:pgMar w:top="900" w:right="900" w:bottom="900" w:left="9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30381" w:rsidRDefault="00930381">
      <w:pPr>
        <w:spacing w:before="0" w:after="0"/>
      </w:pPr>
      <w:r>
        <w:separator/>
      </w:r>
    </w:p>
  </w:endnote>
  <w:endnote w:type="continuationSeparator" w:id="0">
    <w:p w:rsidR="00930381" w:rsidRDefault="00930381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B7D8A8B2-DAC3-45A0-868D-21F0186E55F6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2" w:fontKey="{65A24724-1C28-414B-83ED-E66A948F4C2B}"/>
    <w:embedBold r:id="rId3" w:fontKey="{C9E88530-D145-4D28-8A02-ECC25410E4D3}"/>
    <w:embedItalic r:id="rId4" w:fontKey="{96657253-0562-46B3-8716-C0FEF4B6443C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  <w:embedRegular r:id="rId5" w:fontKey="{B91F3EC1-2FE0-4D0C-8944-9BCD0957D4DC}"/>
    <w:embedBold r:id="rId6" w:fontKey="{BABF1346-D44A-4E0A-B408-214ADC18F833}"/>
    <w:embedItalic r:id="rId7" w:fontKey="{DBAFC93E-89F3-4630-8913-CBC3B189D983}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8" w:fontKey="{945BE274-D1C2-4B95-97BF-8FFB3C72CB51}"/>
    <w:embedBold r:id="rId9" w:fontKey="{ED1496A6-559D-448B-9E80-DEC24B76D83E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0" w:fontKey="{BDAF803C-D700-4F40-A901-DD6676049722}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  <w:embedRegular r:id="rId11" w:fontKey="{88ABB128-A8CD-4369-8AC9-789FF524A3C0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12" w:fontKey="{7BE9A0DD-FCE4-43CA-A110-6EFE3529D94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1E0A" w:rsidRDefault="00930381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 w:rsidR="00541A4F">
      <w:rPr>
        <w:noProof/>
      </w:rPr>
      <w:t>1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1E0A" w:rsidRDefault="00930381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ED13A4">
      <w:rPr>
        <w:noProof/>
      </w:rPr>
      <w:t>1</w:t>
    </w:r>
    <w:r>
      <w:rPr>
        <w:noProof/>
      </w:rPr>
      <w:fldChar w:fldCharType="end"/>
    </w:r>
  </w:p>
  <w:p w:rsidR="00B21E0A" w:rsidRDefault="00B21E0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30381" w:rsidRDefault="00930381">
      <w:pPr>
        <w:spacing w:before="0" w:after="0"/>
      </w:pPr>
      <w:r>
        <w:separator/>
      </w:r>
    </w:p>
  </w:footnote>
  <w:footnote w:type="continuationSeparator" w:id="0">
    <w:p w:rsidR="00930381" w:rsidRDefault="00930381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1E0A" w:rsidRPr="004551CD" w:rsidRDefault="00B21E0A">
    <w:pPr>
      <w:pStyle w:val="Header"/>
      <w:spacing w:after="0"/>
      <w:rPr>
        <w:lang w:val="fr-BE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EA58E78E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80"/>
    <w:multiLevelType w:val="singleLevel"/>
    <w:tmpl w:val="E7A64A6A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>
    <w:nsid w:val="1B1530A4"/>
    <w:multiLevelType w:val="multilevel"/>
    <w:tmpl w:val="8CE23BCC"/>
    <w:lvl w:ilvl="0">
      <w:start w:val="1"/>
      <w:numFmt w:val="decimal"/>
      <w:pStyle w:val="ListNumber2"/>
      <w:lvlText w:val="(%1)"/>
      <w:lvlJc w:val="left"/>
      <w:pPr>
        <w:tabs>
          <w:tab w:val="num" w:pos="1911"/>
        </w:tabs>
        <w:ind w:left="1911" w:hanging="709"/>
      </w:pPr>
    </w:lvl>
    <w:lvl w:ilvl="1">
      <w:start w:val="1"/>
      <w:numFmt w:val="lowerLetter"/>
      <w:pStyle w:val="ListNumber2Level2"/>
      <w:lvlText w:val="(%2)"/>
      <w:lvlJc w:val="left"/>
      <w:pPr>
        <w:tabs>
          <w:tab w:val="num" w:pos="2619"/>
        </w:tabs>
        <w:ind w:left="2619" w:hanging="708"/>
      </w:pPr>
    </w:lvl>
    <w:lvl w:ilvl="2">
      <w:start w:val="1"/>
      <w:numFmt w:val="bullet"/>
      <w:pStyle w:val="ListNumber2Level3"/>
      <w:lvlText w:val="–"/>
      <w:lvlJc w:val="left"/>
      <w:pPr>
        <w:tabs>
          <w:tab w:val="num" w:pos="3328"/>
        </w:tabs>
        <w:ind w:left="3328" w:hanging="709"/>
      </w:pPr>
      <w:rPr>
        <w:rFonts w:ascii="Times New Roman" w:hAnsi="Times New Roman"/>
      </w:rPr>
    </w:lvl>
    <w:lvl w:ilvl="3">
      <w:start w:val="1"/>
      <w:numFmt w:val="bullet"/>
      <w:pStyle w:val="ListNumber2Level4"/>
      <w:lvlText w:val=""/>
      <w:lvlJc w:val="left"/>
      <w:pPr>
        <w:tabs>
          <w:tab w:val="num" w:pos="4037"/>
        </w:tabs>
        <w:ind w:left="4037" w:hanging="709"/>
      </w:pPr>
      <w:rPr>
        <w:rFonts w:ascii="Symbol" w:hAnsi="Symbol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">
    <w:nsid w:val="1C7B624F"/>
    <w:multiLevelType w:val="singleLevel"/>
    <w:tmpl w:val="55144760"/>
    <w:name w:val="ListDash 1222"/>
    <w:lvl w:ilvl="0">
      <w:start w:val="1"/>
      <w:numFmt w:val="bullet"/>
      <w:lvlText w:val="-"/>
      <w:lvlJc w:val="left"/>
      <w:pPr>
        <w:tabs>
          <w:tab w:val="num" w:pos="283"/>
        </w:tabs>
        <w:ind w:left="283" w:hanging="283"/>
      </w:pPr>
      <w:rPr>
        <w:rFonts w:ascii="Symbol" w:hAnsi="Symbol" w:cs="Times New Roman" w:hint="default"/>
      </w:rPr>
    </w:lvl>
  </w:abstractNum>
  <w:abstractNum w:abstractNumId="4">
    <w:nsid w:val="22DD3599"/>
    <w:multiLevelType w:val="multilevel"/>
    <w:tmpl w:val="4EAA5BA6"/>
    <w:lvl w:ilvl="0">
      <w:start w:val="1"/>
      <w:numFmt w:val="decimal"/>
      <w:pStyle w:val="ListNumber"/>
      <w:lvlText w:val="(%1)"/>
      <w:lvlJc w:val="left"/>
      <w:pPr>
        <w:tabs>
          <w:tab w:val="num" w:pos="709"/>
        </w:tabs>
        <w:ind w:left="709" w:hanging="709"/>
      </w:pPr>
    </w:lvl>
    <w:lvl w:ilvl="1">
      <w:start w:val="1"/>
      <w:numFmt w:val="lowerLetter"/>
      <w:pStyle w:val="ListNumberLevel2"/>
      <w:lvlText w:val="(%2)"/>
      <w:lvlJc w:val="left"/>
      <w:pPr>
        <w:tabs>
          <w:tab w:val="num" w:pos="1417"/>
        </w:tabs>
        <w:ind w:left="1417" w:hanging="708"/>
      </w:pPr>
    </w:lvl>
    <w:lvl w:ilvl="2">
      <w:start w:val="1"/>
      <w:numFmt w:val="bullet"/>
      <w:pStyle w:val="ListNumberLevel3"/>
      <w:lvlText w:val="–"/>
      <w:lvlJc w:val="left"/>
      <w:pPr>
        <w:tabs>
          <w:tab w:val="num" w:pos="2126"/>
        </w:tabs>
        <w:ind w:left="2126" w:hanging="709"/>
      </w:pPr>
      <w:rPr>
        <w:rFonts w:ascii="Times New Roman" w:hAnsi="Times New Roman"/>
      </w:rPr>
    </w:lvl>
    <w:lvl w:ilvl="3">
      <w:start w:val="1"/>
      <w:numFmt w:val="bullet"/>
      <w:pStyle w:val="ListNumberLevel4"/>
      <w:lvlText w:val=""/>
      <w:lvlJc w:val="left"/>
      <w:pPr>
        <w:tabs>
          <w:tab w:val="num" w:pos="2835"/>
        </w:tabs>
        <w:ind w:left="2835" w:hanging="709"/>
      </w:pPr>
      <w:rPr>
        <w:rFonts w:ascii="Symbol" w:hAnsi="Symbol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">
    <w:nsid w:val="2B75631B"/>
    <w:multiLevelType w:val="singleLevel"/>
    <w:tmpl w:val="A4DC141A"/>
    <w:lvl w:ilvl="0">
      <w:start w:val="1"/>
      <w:numFmt w:val="bullet"/>
      <w:pStyle w:val="ListBullet1"/>
      <w:lvlText w:val=""/>
      <w:lvlJc w:val="left"/>
      <w:pPr>
        <w:tabs>
          <w:tab w:val="num" w:pos="765"/>
        </w:tabs>
        <w:ind w:left="765" w:hanging="283"/>
      </w:pPr>
      <w:rPr>
        <w:rFonts w:ascii="Symbol" w:hAnsi="Symbol"/>
      </w:rPr>
    </w:lvl>
  </w:abstractNum>
  <w:abstractNum w:abstractNumId="6">
    <w:nsid w:val="2CAB4527"/>
    <w:multiLevelType w:val="multilevel"/>
    <w:tmpl w:val="26C24C12"/>
    <w:lvl w:ilvl="0">
      <w:start w:val="1"/>
      <w:numFmt w:val="decimal"/>
      <w:pStyle w:val="ListNumber3"/>
      <w:lvlText w:val="(%1)"/>
      <w:lvlJc w:val="left"/>
      <w:pPr>
        <w:tabs>
          <w:tab w:val="num" w:pos="1911"/>
        </w:tabs>
        <w:ind w:left="1911" w:hanging="709"/>
      </w:pPr>
    </w:lvl>
    <w:lvl w:ilvl="1">
      <w:start w:val="1"/>
      <w:numFmt w:val="lowerLetter"/>
      <w:pStyle w:val="ListNumber3Level2"/>
      <w:lvlText w:val="(%2)"/>
      <w:lvlJc w:val="left"/>
      <w:pPr>
        <w:tabs>
          <w:tab w:val="num" w:pos="2619"/>
        </w:tabs>
        <w:ind w:left="2619" w:hanging="708"/>
      </w:pPr>
    </w:lvl>
    <w:lvl w:ilvl="2">
      <w:start w:val="1"/>
      <w:numFmt w:val="bullet"/>
      <w:pStyle w:val="ListNumber3Level3"/>
      <w:lvlText w:val="–"/>
      <w:lvlJc w:val="left"/>
      <w:pPr>
        <w:tabs>
          <w:tab w:val="num" w:pos="3328"/>
        </w:tabs>
        <w:ind w:left="3328" w:hanging="709"/>
      </w:pPr>
      <w:rPr>
        <w:rFonts w:ascii="Times New Roman" w:hAnsi="Times New Roman"/>
      </w:rPr>
    </w:lvl>
    <w:lvl w:ilvl="3">
      <w:start w:val="1"/>
      <w:numFmt w:val="bullet"/>
      <w:pStyle w:val="ListNumber3Level4"/>
      <w:lvlText w:val=""/>
      <w:lvlJc w:val="left"/>
      <w:pPr>
        <w:tabs>
          <w:tab w:val="num" w:pos="4037"/>
        </w:tabs>
        <w:ind w:left="4037" w:hanging="709"/>
      </w:pPr>
      <w:rPr>
        <w:rFonts w:ascii="Symbol" w:hAnsi="Symbol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7">
    <w:nsid w:val="34293F3F"/>
    <w:multiLevelType w:val="singleLevel"/>
    <w:tmpl w:val="B074E4EC"/>
    <w:lvl w:ilvl="0">
      <w:start w:val="1"/>
      <w:numFmt w:val="bullet"/>
      <w:pStyle w:val="ListDash"/>
      <w:lvlText w:val="–"/>
      <w:lvlJc w:val="left"/>
      <w:pPr>
        <w:tabs>
          <w:tab w:val="num" w:pos="283"/>
        </w:tabs>
        <w:ind w:left="283" w:hanging="283"/>
      </w:pPr>
      <w:rPr>
        <w:rFonts w:ascii="Times New Roman" w:hAnsi="Times New Roman"/>
      </w:rPr>
    </w:lvl>
  </w:abstractNum>
  <w:abstractNum w:abstractNumId="8">
    <w:nsid w:val="358B6119"/>
    <w:multiLevelType w:val="multilevel"/>
    <w:tmpl w:val="A8BA546C"/>
    <w:lvl w:ilvl="0">
      <w:start w:val="1"/>
      <w:numFmt w:val="decimal"/>
      <w:pStyle w:val="ListNumber1"/>
      <w:lvlText w:val="(%1)"/>
      <w:lvlJc w:val="left"/>
      <w:pPr>
        <w:tabs>
          <w:tab w:val="num" w:pos="1191"/>
        </w:tabs>
        <w:ind w:left="1191" w:hanging="709"/>
      </w:pPr>
    </w:lvl>
    <w:lvl w:ilvl="1">
      <w:start w:val="1"/>
      <w:numFmt w:val="lowerLetter"/>
      <w:pStyle w:val="ListNumber1Level2"/>
      <w:lvlText w:val="(%2)"/>
      <w:lvlJc w:val="left"/>
      <w:pPr>
        <w:tabs>
          <w:tab w:val="num" w:pos="1899"/>
        </w:tabs>
        <w:ind w:left="1899" w:hanging="708"/>
      </w:pPr>
    </w:lvl>
    <w:lvl w:ilvl="2">
      <w:start w:val="1"/>
      <w:numFmt w:val="bullet"/>
      <w:pStyle w:val="ListNumber1Level3"/>
      <w:lvlText w:val="–"/>
      <w:lvlJc w:val="left"/>
      <w:pPr>
        <w:tabs>
          <w:tab w:val="num" w:pos="2608"/>
        </w:tabs>
        <w:ind w:left="2608" w:hanging="709"/>
      </w:pPr>
      <w:rPr>
        <w:rFonts w:ascii="Times New Roman" w:hAnsi="Times New Roman"/>
      </w:rPr>
    </w:lvl>
    <w:lvl w:ilvl="3">
      <w:start w:val="1"/>
      <w:numFmt w:val="bullet"/>
      <w:pStyle w:val="ListNumber1Level4"/>
      <w:lvlText w:val=""/>
      <w:lvlJc w:val="left"/>
      <w:pPr>
        <w:tabs>
          <w:tab w:val="num" w:pos="3317"/>
        </w:tabs>
        <w:ind w:left="3317" w:hanging="709"/>
      </w:pPr>
      <w:rPr>
        <w:rFonts w:ascii="Symbol" w:hAnsi="Symbol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9">
    <w:nsid w:val="36324F1E"/>
    <w:multiLevelType w:val="singleLevel"/>
    <w:tmpl w:val="E7764108"/>
    <w:name w:val="List Dash 1222"/>
    <w:lvl w:ilvl="0">
      <w:start w:val="1"/>
      <w:numFmt w:val="bullet"/>
      <w:lvlText w:val="-"/>
      <w:lvlJc w:val="left"/>
      <w:pPr>
        <w:tabs>
          <w:tab w:val="num" w:pos="283"/>
        </w:tabs>
        <w:ind w:left="283" w:hanging="283"/>
      </w:pPr>
      <w:rPr>
        <w:rFonts w:ascii="Symbol" w:hAnsi="Symbol" w:cs="Times New Roman" w:hint="default"/>
      </w:rPr>
    </w:lvl>
  </w:abstractNum>
  <w:abstractNum w:abstractNumId="10">
    <w:nsid w:val="37CB1E1C"/>
    <w:multiLevelType w:val="singleLevel"/>
    <w:tmpl w:val="628C12D0"/>
    <w:name w:val="List Dash 1223"/>
    <w:lvl w:ilvl="0">
      <w:start w:val="1"/>
      <w:numFmt w:val="bullet"/>
      <w:lvlText w:val="-"/>
      <w:lvlJc w:val="left"/>
      <w:pPr>
        <w:tabs>
          <w:tab w:val="num" w:pos="283"/>
        </w:tabs>
        <w:ind w:left="283" w:hanging="283"/>
      </w:pPr>
      <w:rPr>
        <w:rFonts w:ascii="Symbol" w:hAnsi="Symbol" w:cs="Times New Roman" w:hint="default"/>
      </w:rPr>
    </w:lvl>
  </w:abstractNum>
  <w:abstractNum w:abstractNumId="11">
    <w:nsid w:val="3AFB6DC8"/>
    <w:multiLevelType w:val="singleLevel"/>
    <w:tmpl w:val="D97CFDF8"/>
    <w:lvl w:ilvl="0">
      <w:start w:val="1"/>
      <w:numFmt w:val="bullet"/>
      <w:pStyle w:val="ListBullet2"/>
      <w:lvlText w:val=""/>
      <w:lvlJc w:val="left"/>
      <w:pPr>
        <w:tabs>
          <w:tab w:val="num" w:pos="1485"/>
        </w:tabs>
        <w:ind w:left="1485" w:hanging="283"/>
      </w:pPr>
      <w:rPr>
        <w:rFonts w:ascii="Symbol" w:hAnsi="Symbol"/>
      </w:rPr>
    </w:lvl>
  </w:abstractNum>
  <w:abstractNum w:abstractNumId="12">
    <w:nsid w:val="3CF00E18"/>
    <w:multiLevelType w:val="singleLevel"/>
    <w:tmpl w:val="4E1A982C"/>
    <w:lvl w:ilvl="0">
      <w:start w:val="1"/>
      <w:numFmt w:val="bullet"/>
      <w:pStyle w:val="List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/>
      </w:rPr>
    </w:lvl>
  </w:abstractNum>
  <w:abstractNum w:abstractNumId="13">
    <w:nsid w:val="46113D4F"/>
    <w:multiLevelType w:val="singleLevel"/>
    <w:tmpl w:val="A3323CB8"/>
    <w:lvl w:ilvl="0">
      <w:start w:val="1"/>
      <w:numFmt w:val="bullet"/>
      <w:pStyle w:val="ListDash3"/>
      <w:lvlText w:val="–"/>
      <w:lvlJc w:val="left"/>
      <w:pPr>
        <w:tabs>
          <w:tab w:val="num" w:pos="1485"/>
        </w:tabs>
        <w:ind w:left="1485" w:hanging="283"/>
      </w:pPr>
      <w:rPr>
        <w:rFonts w:ascii="Times New Roman" w:hAnsi="Times New Roman"/>
      </w:rPr>
    </w:lvl>
  </w:abstractNum>
  <w:abstractNum w:abstractNumId="14">
    <w:nsid w:val="52264ABD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>
    <w:nsid w:val="53436603"/>
    <w:multiLevelType w:val="multilevel"/>
    <w:tmpl w:val="C23052C8"/>
    <w:lvl w:ilvl="0">
      <w:start w:val="1"/>
      <w:numFmt w:val="decimal"/>
      <w:pStyle w:val="Heading1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pStyle w:val="Heading2"/>
      <w:suff w:val="space"/>
      <w:lvlText w:val="%1.%2)"/>
      <w:lvlJc w:val="left"/>
      <w:pPr>
        <w:ind w:left="993" w:firstLine="0"/>
      </w:pPr>
      <w:rPr>
        <w:rFonts w:hint="default"/>
      </w:rPr>
    </w:lvl>
    <w:lvl w:ilvl="2">
      <w:start w:val="1"/>
      <w:numFmt w:val="decimal"/>
      <w:pStyle w:val="Heading3"/>
      <w:suff w:val="space"/>
      <w:lvlText w:val="%1.%2%3)"/>
      <w:lvlJc w:val="left"/>
      <w:pPr>
        <w:ind w:left="0" w:firstLine="0"/>
      </w:pPr>
      <w:rPr>
        <w:rFonts w:hint="default"/>
        <w:color w:val="auto"/>
      </w:rPr>
    </w:lvl>
    <w:lvl w:ilvl="3">
      <w:start w:val="1"/>
      <w:numFmt w:val="lowerLetter"/>
      <w:pStyle w:val="Heading4"/>
      <w:suff w:val="space"/>
      <w:lvlText w:val="%1.%2%3.%4)"/>
      <w:lvlJc w:val="left"/>
      <w:pPr>
        <w:ind w:left="0" w:firstLine="0"/>
      </w:pPr>
      <w:rPr>
        <w:rFonts w:hint="default"/>
      </w:rPr>
    </w:lvl>
    <w:lvl w:ilvl="4">
      <w:start w:val="1"/>
      <w:numFmt w:val="decimal"/>
      <w:pStyle w:val="Heading5"/>
      <w:suff w:val="space"/>
      <w:lvlText w:val="%1.%2%3.%4%5)"/>
      <w:lvlJc w:val="left"/>
      <w:pPr>
        <w:ind w:left="0" w:firstLine="0"/>
      </w:pPr>
      <w:rPr>
        <w:rFonts w:hint="default"/>
      </w:rPr>
    </w:lvl>
    <w:lvl w:ilvl="5">
      <w:start w:val="1"/>
      <w:numFmt w:val="lowerLetter"/>
      <w:pStyle w:val="Heading6"/>
      <w:suff w:val="space"/>
      <w:lvlText w:val="%1.%2%3.%4%5.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pStyle w:val="Heading7"/>
      <w:suff w:val="space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pStyle w:val="Heading8"/>
      <w:suff w:val="space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Heading9"/>
      <w:suff w:val="space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16">
    <w:nsid w:val="54D10AB0"/>
    <w:multiLevelType w:val="singleLevel"/>
    <w:tmpl w:val="5B50620E"/>
    <w:lvl w:ilvl="0">
      <w:start w:val="1"/>
      <w:numFmt w:val="bullet"/>
      <w:pStyle w:val="ListDash4"/>
      <w:lvlText w:val="–"/>
      <w:lvlJc w:val="left"/>
      <w:pPr>
        <w:tabs>
          <w:tab w:val="num" w:pos="1485"/>
        </w:tabs>
        <w:ind w:left="1485" w:hanging="283"/>
      </w:pPr>
      <w:rPr>
        <w:rFonts w:ascii="Times New Roman" w:hAnsi="Times New Roman"/>
      </w:rPr>
    </w:lvl>
  </w:abstractNum>
  <w:abstractNum w:abstractNumId="17">
    <w:nsid w:val="57594894"/>
    <w:multiLevelType w:val="multilevel"/>
    <w:tmpl w:val="A09AD310"/>
    <w:styleLink w:val="Headings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993" w:firstLine="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hint="default"/>
        <w:color w:val="auto"/>
      </w:rPr>
    </w:lvl>
    <w:lvl w:ilvl="3">
      <w:start w:val="1"/>
      <w:numFmt w:val="decimal"/>
      <w:suff w:val="space"/>
      <w:lvlText w:val="%1.%2.%3.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18">
    <w:nsid w:val="5B8B1E96"/>
    <w:multiLevelType w:val="multilevel"/>
    <w:tmpl w:val="C3AAD27E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9">
    <w:nsid w:val="5C405D49"/>
    <w:multiLevelType w:val="multilevel"/>
    <w:tmpl w:val="A09AD310"/>
    <w:numStyleLink w:val="Headings"/>
  </w:abstractNum>
  <w:abstractNum w:abstractNumId="20">
    <w:nsid w:val="5E0D6286"/>
    <w:multiLevelType w:val="singleLevel"/>
    <w:tmpl w:val="B0567122"/>
    <w:lvl w:ilvl="0">
      <w:start w:val="1"/>
      <w:numFmt w:val="bullet"/>
      <w:pStyle w:val="ListDash2"/>
      <w:lvlText w:val="–"/>
      <w:lvlJc w:val="left"/>
      <w:pPr>
        <w:tabs>
          <w:tab w:val="num" w:pos="1485"/>
        </w:tabs>
        <w:ind w:left="1485" w:hanging="283"/>
      </w:pPr>
      <w:rPr>
        <w:rFonts w:ascii="Times New Roman" w:hAnsi="Times New Roman"/>
      </w:rPr>
    </w:lvl>
  </w:abstractNum>
  <w:abstractNum w:abstractNumId="21">
    <w:nsid w:val="6057433F"/>
    <w:multiLevelType w:val="singleLevel"/>
    <w:tmpl w:val="3D5ECD48"/>
    <w:lvl w:ilvl="0">
      <w:start w:val="1"/>
      <w:numFmt w:val="bullet"/>
      <w:pStyle w:val="ListDash1"/>
      <w:lvlText w:val="–"/>
      <w:lvlJc w:val="left"/>
      <w:pPr>
        <w:tabs>
          <w:tab w:val="num" w:pos="765"/>
        </w:tabs>
        <w:ind w:left="765" w:hanging="283"/>
      </w:pPr>
      <w:rPr>
        <w:rFonts w:ascii="Times New Roman" w:hAnsi="Times New Roman"/>
      </w:rPr>
    </w:lvl>
  </w:abstractNum>
  <w:abstractNum w:abstractNumId="22">
    <w:nsid w:val="620F2440"/>
    <w:multiLevelType w:val="singleLevel"/>
    <w:tmpl w:val="6860A420"/>
    <w:lvl w:ilvl="0">
      <w:start w:val="1"/>
      <w:numFmt w:val="bullet"/>
      <w:pStyle w:val="ListBullet3"/>
      <w:lvlText w:val=""/>
      <w:lvlJc w:val="left"/>
      <w:pPr>
        <w:tabs>
          <w:tab w:val="num" w:pos="1485"/>
        </w:tabs>
        <w:ind w:left="1485" w:hanging="283"/>
      </w:pPr>
      <w:rPr>
        <w:rFonts w:ascii="Symbol" w:hAnsi="Symbol"/>
      </w:rPr>
    </w:lvl>
  </w:abstractNum>
  <w:abstractNum w:abstractNumId="23">
    <w:nsid w:val="6DF118C0"/>
    <w:multiLevelType w:val="singleLevel"/>
    <w:tmpl w:val="B90C8B88"/>
    <w:lvl w:ilvl="0">
      <w:start w:val="1"/>
      <w:numFmt w:val="bullet"/>
      <w:pStyle w:val="ListBullet4"/>
      <w:lvlText w:val=""/>
      <w:lvlJc w:val="left"/>
      <w:pPr>
        <w:tabs>
          <w:tab w:val="num" w:pos="1485"/>
        </w:tabs>
        <w:ind w:left="1485" w:hanging="283"/>
      </w:pPr>
      <w:rPr>
        <w:rFonts w:ascii="Symbol" w:hAnsi="Symbol"/>
      </w:rPr>
    </w:lvl>
  </w:abstractNum>
  <w:abstractNum w:abstractNumId="24">
    <w:nsid w:val="6E190441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5">
    <w:nsid w:val="722304D7"/>
    <w:multiLevelType w:val="multilevel"/>
    <w:tmpl w:val="9DE2758E"/>
    <w:lvl w:ilvl="0">
      <w:start w:val="1"/>
      <w:numFmt w:val="decimal"/>
      <w:pStyle w:val="ListNumber4"/>
      <w:lvlText w:val="(%1)"/>
      <w:lvlJc w:val="left"/>
      <w:pPr>
        <w:tabs>
          <w:tab w:val="num" w:pos="1911"/>
        </w:tabs>
        <w:ind w:left="1911" w:hanging="709"/>
      </w:pPr>
    </w:lvl>
    <w:lvl w:ilvl="1">
      <w:start w:val="1"/>
      <w:numFmt w:val="lowerLetter"/>
      <w:pStyle w:val="ListNumber4Level2"/>
      <w:lvlText w:val="(%2)"/>
      <w:lvlJc w:val="left"/>
      <w:pPr>
        <w:tabs>
          <w:tab w:val="num" w:pos="2619"/>
        </w:tabs>
        <w:ind w:left="2619" w:hanging="708"/>
      </w:pPr>
    </w:lvl>
    <w:lvl w:ilvl="2">
      <w:start w:val="1"/>
      <w:numFmt w:val="bullet"/>
      <w:pStyle w:val="ListNumber4Level3"/>
      <w:lvlText w:val="–"/>
      <w:lvlJc w:val="left"/>
      <w:pPr>
        <w:tabs>
          <w:tab w:val="num" w:pos="3328"/>
        </w:tabs>
        <w:ind w:left="3328" w:hanging="709"/>
      </w:pPr>
      <w:rPr>
        <w:rFonts w:ascii="Times New Roman" w:hAnsi="Times New Roman"/>
      </w:rPr>
    </w:lvl>
    <w:lvl w:ilvl="3">
      <w:start w:val="1"/>
      <w:numFmt w:val="bullet"/>
      <w:pStyle w:val="ListNumber4Level4"/>
      <w:lvlText w:val=""/>
      <w:lvlJc w:val="left"/>
      <w:pPr>
        <w:tabs>
          <w:tab w:val="num" w:pos="4037"/>
        </w:tabs>
        <w:ind w:left="4037" w:hanging="709"/>
      </w:pPr>
      <w:rPr>
        <w:rFonts w:ascii="Symbol" w:hAnsi="Symbol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num w:numId="1">
    <w:abstractNumId w:val="1"/>
  </w:num>
  <w:num w:numId="2">
    <w:abstractNumId w:val="0"/>
  </w:num>
  <w:num w:numId="3">
    <w:abstractNumId w:val="12"/>
  </w:num>
  <w:num w:numId="4">
    <w:abstractNumId w:val="5"/>
  </w:num>
  <w:num w:numId="5">
    <w:abstractNumId w:val="11"/>
  </w:num>
  <w:num w:numId="6">
    <w:abstractNumId w:val="22"/>
  </w:num>
  <w:num w:numId="7">
    <w:abstractNumId w:val="23"/>
  </w:num>
  <w:num w:numId="8">
    <w:abstractNumId w:val="7"/>
  </w:num>
  <w:num w:numId="9">
    <w:abstractNumId w:val="21"/>
  </w:num>
  <w:num w:numId="10">
    <w:abstractNumId w:val="20"/>
  </w:num>
  <w:num w:numId="11">
    <w:abstractNumId w:val="13"/>
  </w:num>
  <w:num w:numId="12">
    <w:abstractNumId w:val="16"/>
  </w:num>
  <w:num w:numId="13">
    <w:abstractNumId w:val="4"/>
  </w:num>
  <w:num w:numId="14">
    <w:abstractNumId w:val="8"/>
  </w:num>
  <w:num w:numId="15">
    <w:abstractNumId w:val="2"/>
  </w:num>
  <w:num w:numId="16">
    <w:abstractNumId w:val="6"/>
  </w:num>
  <w:num w:numId="17">
    <w:abstractNumId w:val="25"/>
  </w:num>
  <w:num w:numId="18">
    <w:abstractNumId w:val="17"/>
  </w:num>
  <w:num w:numId="19">
    <w:abstractNumId w:val="19"/>
  </w:num>
  <w:num w:numId="20">
    <w:abstractNumId w:val="15"/>
  </w:num>
  <w:num w:numId="21">
    <w:abstractNumId w:val="18"/>
  </w:num>
  <w:num w:numId="22">
    <w:abstractNumId w:val="14"/>
  </w:num>
  <w:num w:numId="23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LW_DocType" w:val="REP"/>
  </w:docVars>
  <w:rsids>
    <w:rsidRoot w:val="00B538D8"/>
    <w:rsid w:val="00001E6E"/>
    <w:rsid w:val="000025C7"/>
    <w:rsid w:val="00002B97"/>
    <w:rsid w:val="00011C15"/>
    <w:rsid w:val="00013F30"/>
    <w:rsid w:val="000161D2"/>
    <w:rsid w:val="00027B3A"/>
    <w:rsid w:val="000465D1"/>
    <w:rsid w:val="000509CF"/>
    <w:rsid w:val="00052488"/>
    <w:rsid w:val="0005270A"/>
    <w:rsid w:val="000567D8"/>
    <w:rsid w:val="000610F9"/>
    <w:rsid w:val="000619C8"/>
    <w:rsid w:val="00062C4F"/>
    <w:rsid w:val="00063729"/>
    <w:rsid w:val="0006666A"/>
    <w:rsid w:val="00066936"/>
    <w:rsid w:val="000700A3"/>
    <w:rsid w:val="00070BF2"/>
    <w:rsid w:val="00073100"/>
    <w:rsid w:val="00077D84"/>
    <w:rsid w:val="00084750"/>
    <w:rsid w:val="00094BC2"/>
    <w:rsid w:val="00097749"/>
    <w:rsid w:val="00097AD4"/>
    <w:rsid w:val="000A1ABB"/>
    <w:rsid w:val="000A2719"/>
    <w:rsid w:val="000A3480"/>
    <w:rsid w:val="000A3CD6"/>
    <w:rsid w:val="000A612B"/>
    <w:rsid w:val="000B40D7"/>
    <w:rsid w:val="000B66B5"/>
    <w:rsid w:val="000B76DA"/>
    <w:rsid w:val="000C1FE8"/>
    <w:rsid w:val="000C269C"/>
    <w:rsid w:val="000C2E95"/>
    <w:rsid w:val="000C3217"/>
    <w:rsid w:val="000C494F"/>
    <w:rsid w:val="000C570C"/>
    <w:rsid w:val="000C778E"/>
    <w:rsid w:val="000D1F6A"/>
    <w:rsid w:val="000D49BF"/>
    <w:rsid w:val="000D6FA3"/>
    <w:rsid w:val="000E0B8E"/>
    <w:rsid w:val="000E0F54"/>
    <w:rsid w:val="000E1B5D"/>
    <w:rsid w:val="000E23C9"/>
    <w:rsid w:val="000E4C90"/>
    <w:rsid w:val="000F088C"/>
    <w:rsid w:val="000F1FF8"/>
    <w:rsid w:val="000F288D"/>
    <w:rsid w:val="000F2B29"/>
    <w:rsid w:val="000F4D07"/>
    <w:rsid w:val="000F77B2"/>
    <w:rsid w:val="00102D6F"/>
    <w:rsid w:val="00103CEE"/>
    <w:rsid w:val="00115C88"/>
    <w:rsid w:val="00116DD6"/>
    <w:rsid w:val="00117C66"/>
    <w:rsid w:val="00120799"/>
    <w:rsid w:val="001225A7"/>
    <w:rsid w:val="001233A5"/>
    <w:rsid w:val="00123B0C"/>
    <w:rsid w:val="00124612"/>
    <w:rsid w:val="00126C6E"/>
    <w:rsid w:val="00127FED"/>
    <w:rsid w:val="0013208A"/>
    <w:rsid w:val="00132A62"/>
    <w:rsid w:val="00135D7E"/>
    <w:rsid w:val="00136257"/>
    <w:rsid w:val="001404DA"/>
    <w:rsid w:val="001430E4"/>
    <w:rsid w:val="00147229"/>
    <w:rsid w:val="00153C72"/>
    <w:rsid w:val="00157E5A"/>
    <w:rsid w:val="00162E7B"/>
    <w:rsid w:val="00164810"/>
    <w:rsid w:val="00164D2A"/>
    <w:rsid w:val="001659FC"/>
    <w:rsid w:val="001677EA"/>
    <w:rsid w:val="00167F92"/>
    <w:rsid w:val="00170CD8"/>
    <w:rsid w:val="00171825"/>
    <w:rsid w:val="00171EBD"/>
    <w:rsid w:val="001755F5"/>
    <w:rsid w:val="00180BE9"/>
    <w:rsid w:val="001810DA"/>
    <w:rsid w:val="00192821"/>
    <w:rsid w:val="001934ED"/>
    <w:rsid w:val="00196DE7"/>
    <w:rsid w:val="001A0B3E"/>
    <w:rsid w:val="001A0F53"/>
    <w:rsid w:val="001A115C"/>
    <w:rsid w:val="001A6E77"/>
    <w:rsid w:val="001B284B"/>
    <w:rsid w:val="001B3243"/>
    <w:rsid w:val="001B4816"/>
    <w:rsid w:val="001B6D5B"/>
    <w:rsid w:val="001C0105"/>
    <w:rsid w:val="001C2C04"/>
    <w:rsid w:val="001C727B"/>
    <w:rsid w:val="001D0303"/>
    <w:rsid w:val="001D094F"/>
    <w:rsid w:val="001D32CC"/>
    <w:rsid w:val="001D35C9"/>
    <w:rsid w:val="001D534D"/>
    <w:rsid w:val="001D7835"/>
    <w:rsid w:val="001E1B85"/>
    <w:rsid w:val="001E1D5A"/>
    <w:rsid w:val="001F10DC"/>
    <w:rsid w:val="001F159E"/>
    <w:rsid w:val="001F4D52"/>
    <w:rsid w:val="001F7091"/>
    <w:rsid w:val="002031B8"/>
    <w:rsid w:val="00211D52"/>
    <w:rsid w:val="00213D61"/>
    <w:rsid w:val="00213F7E"/>
    <w:rsid w:val="00214CBA"/>
    <w:rsid w:val="0022049F"/>
    <w:rsid w:val="002217EF"/>
    <w:rsid w:val="002249E9"/>
    <w:rsid w:val="00230797"/>
    <w:rsid w:val="002318C0"/>
    <w:rsid w:val="00231B5F"/>
    <w:rsid w:val="002349C3"/>
    <w:rsid w:val="00236422"/>
    <w:rsid w:val="00252B51"/>
    <w:rsid w:val="0025435C"/>
    <w:rsid w:val="002559D7"/>
    <w:rsid w:val="00256893"/>
    <w:rsid w:val="0025740D"/>
    <w:rsid w:val="002643D8"/>
    <w:rsid w:val="002652D4"/>
    <w:rsid w:val="00270E99"/>
    <w:rsid w:val="0027265C"/>
    <w:rsid w:val="00273AB1"/>
    <w:rsid w:val="00275463"/>
    <w:rsid w:val="0027612B"/>
    <w:rsid w:val="00276253"/>
    <w:rsid w:val="00280E12"/>
    <w:rsid w:val="0029100A"/>
    <w:rsid w:val="00292B54"/>
    <w:rsid w:val="00296983"/>
    <w:rsid w:val="002A764E"/>
    <w:rsid w:val="002B150D"/>
    <w:rsid w:val="002B334D"/>
    <w:rsid w:val="002B57B0"/>
    <w:rsid w:val="002D1F0B"/>
    <w:rsid w:val="002E2EA7"/>
    <w:rsid w:val="002E2F12"/>
    <w:rsid w:val="002E457C"/>
    <w:rsid w:val="002F1A1E"/>
    <w:rsid w:val="002F21D8"/>
    <w:rsid w:val="002F399F"/>
    <w:rsid w:val="003000A8"/>
    <w:rsid w:val="00300F23"/>
    <w:rsid w:val="003039ED"/>
    <w:rsid w:val="00305BA4"/>
    <w:rsid w:val="00310935"/>
    <w:rsid w:val="0031284E"/>
    <w:rsid w:val="00313DB4"/>
    <w:rsid w:val="00314BC7"/>
    <w:rsid w:val="00317EAC"/>
    <w:rsid w:val="00320947"/>
    <w:rsid w:val="003269DC"/>
    <w:rsid w:val="003315A0"/>
    <w:rsid w:val="00335A6C"/>
    <w:rsid w:val="00341479"/>
    <w:rsid w:val="00346BC2"/>
    <w:rsid w:val="00350D1F"/>
    <w:rsid w:val="003528C3"/>
    <w:rsid w:val="0035305C"/>
    <w:rsid w:val="003600B2"/>
    <w:rsid w:val="003616F6"/>
    <w:rsid w:val="0036424C"/>
    <w:rsid w:val="003677C2"/>
    <w:rsid w:val="00370BD4"/>
    <w:rsid w:val="003734F9"/>
    <w:rsid w:val="00373D3F"/>
    <w:rsid w:val="00373FCE"/>
    <w:rsid w:val="003800EA"/>
    <w:rsid w:val="003835F2"/>
    <w:rsid w:val="00387F2E"/>
    <w:rsid w:val="00390980"/>
    <w:rsid w:val="003930B0"/>
    <w:rsid w:val="0039384A"/>
    <w:rsid w:val="00395EBD"/>
    <w:rsid w:val="003A1DB6"/>
    <w:rsid w:val="003A4EA8"/>
    <w:rsid w:val="003B05E1"/>
    <w:rsid w:val="003B1046"/>
    <w:rsid w:val="003B4025"/>
    <w:rsid w:val="003B4FD5"/>
    <w:rsid w:val="003B5A4C"/>
    <w:rsid w:val="003B6D4A"/>
    <w:rsid w:val="003C5EE6"/>
    <w:rsid w:val="003C6C81"/>
    <w:rsid w:val="003C6E91"/>
    <w:rsid w:val="003D0D1A"/>
    <w:rsid w:val="003D2871"/>
    <w:rsid w:val="003D54AB"/>
    <w:rsid w:val="003D6038"/>
    <w:rsid w:val="003D6B97"/>
    <w:rsid w:val="003D7415"/>
    <w:rsid w:val="003E20E8"/>
    <w:rsid w:val="003F26A0"/>
    <w:rsid w:val="003F6BAD"/>
    <w:rsid w:val="00402C44"/>
    <w:rsid w:val="00403AEE"/>
    <w:rsid w:val="0041191E"/>
    <w:rsid w:val="0042065A"/>
    <w:rsid w:val="004247C1"/>
    <w:rsid w:val="004256BD"/>
    <w:rsid w:val="00426DE9"/>
    <w:rsid w:val="004333F7"/>
    <w:rsid w:val="00435642"/>
    <w:rsid w:val="00436740"/>
    <w:rsid w:val="00440C49"/>
    <w:rsid w:val="004410C4"/>
    <w:rsid w:val="004415DD"/>
    <w:rsid w:val="0044304C"/>
    <w:rsid w:val="00446CDB"/>
    <w:rsid w:val="0045367A"/>
    <w:rsid w:val="0045450B"/>
    <w:rsid w:val="004551CD"/>
    <w:rsid w:val="0045561B"/>
    <w:rsid w:val="0046183D"/>
    <w:rsid w:val="00463BDE"/>
    <w:rsid w:val="004653AB"/>
    <w:rsid w:val="004675DD"/>
    <w:rsid w:val="00471404"/>
    <w:rsid w:val="00472B70"/>
    <w:rsid w:val="00473930"/>
    <w:rsid w:val="00480D7E"/>
    <w:rsid w:val="00481510"/>
    <w:rsid w:val="004820D8"/>
    <w:rsid w:val="004837C9"/>
    <w:rsid w:val="00483C37"/>
    <w:rsid w:val="00487D45"/>
    <w:rsid w:val="00492969"/>
    <w:rsid w:val="00492BAA"/>
    <w:rsid w:val="004936B2"/>
    <w:rsid w:val="00493CD1"/>
    <w:rsid w:val="00495491"/>
    <w:rsid w:val="004A1010"/>
    <w:rsid w:val="004A30DD"/>
    <w:rsid w:val="004A339B"/>
    <w:rsid w:val="004A33F6"/>
    <w:rsid w:val="004A6135"/>
    <w:rsid w:val="004B6788"/>
    <w:rsid w:val="004C7708"/>
    <w:rsid w:val="004D111A"/>
    <w:rsid w:val="004D174D"/>
    <w:rsid w:val="004D4465"/>
    <w:rsid w:val="004E0320"/>
    <w:rsid w:val="004E1EFA"/>
    <w:rsid w:val="004E4892"/>
    <w:rsid w:val="004E4F78"/>
    <w:rsid w:val="004F1344"/>
    <w:rsid w:val="004F3466"/>
    <w:rsid w:val="004F4163"/>
    <w:rsid w:val="004F5302"/>
    <w:rsid w:val="004F7AEA"/>
    <w:rsid w:val="004F7FCB"/>
    <w:rsid w:val="00500B0F"/>
    <w:rsid w:val="00500F47"/>
    <w:rsid w:val="0050247A"/>
    <w:rsid w:val="005031FD"/>
    <w:rsid w:val="00503BD6"/>
    <w:rsid w:val="005103F1"/>
    <w:rsid w:val="00513D98"/>
    <w:rsid w:val="00513DDF"/>
    <w:rsid w:val="0051429C"/>
    <w:rsid w:val="0051495D"/>
    <w:rsid w:val="00520A73"/>
    <w:rsid w:val="00522CDD"/>
    <w:rsid w:val="00523057"/>
    <w:rsid w:val="00533CE2"/>
    <w:rsid w:val="00533D94"/>
    <w:rsid w:val="005347FE"/>
    <w:rsid w:val="005351C4"/>
    <w:rsid w:val="00540728"/>
    <w:rsid w:val="00541A4F"/>
    <w:rsid w:val="0054420F"/>
    <w:rsid w:val="005507F0"/>
    <w:rsid w:val="0055080F"/>
    <w:rsid w:val="005526A1"/>
    <w:rsid w:val="00554619"/>
    <w:rsid w:val="0056286B"/>
    <w:rsid w:val="0056464E"/>
    <w:rsid w:val="0056504B"/>
    <w:rsid w:val="005708CD"/>
    <w:rsid w:val="005762A6"/>
    <w:rsid w:val="00577C7C"/>
    <w:rsid w:val="00581D46"/>
    <w:rsid w:val="00582465"/>
    <w:rsid w:val="005835DB"/>
    <w:rsid w:val="0058522A"/>
    <w:rsid w:val="00586587"/>
    <w:rsid w:val="00591357"/>
    <w:rsid w:val="005929CE"/>
    <w:rsid w:val="00592E64"/>
    <w:rsid w:val="005956D6"/>
    <w:rsid w:val="00596225"/>
    <w:rsid w:val="005A3E85"/>
    <w:rsid w:val="005A4E6C"/>
    <w:rsid w:val="005A7E2E"/>
    <w:rsid w:val="005B02DF"/>
    <w:rsid w:val="005B246C"/>
    <w:rsid w:val="005B64EE"/>
    <w:rsid w:val="005B6CAE"/>
    <w:rsid w:val="005B78CA"/>
    <w:rsid w:val="005C4370"/>
    <w:rsid w:val="005C5A7B"/>
    <w:rsid w:val="005C738E"/>
    <w:rsid w:val="005D2051"/>
    <w:rsid w:val="005D7F00"/>
    <w:rsid w:val="005E13F3"/>
    <w:rsid w:val="005E2F69"/>
    <w:rsid w:val="005E3AE2"/>
    <w:rsid w:val="005E62F8"/>
    <w:rsid w:val="005E7742"/>
    <w:rsid w:val="005F4C83"/>
    <w:rsid w:val="0060035A"/>
    <w:rsid w:val="00601990"/>
    <w:rsid w:val="00601CBC"/>
    <w:rsid w:val="006057F9"/>
    <w:rsid w:val="0060603B"/>
    <w:rsid w:val="00606455"/>
    <w:rsid w:val="006116E6"/>
    <w:rsid w:val="006124CE"/>
    <w:rsid w:val="00613117"/>
    <w:rsid w:val="00613798"/>
    <w:rsid w:val="006151DE"/>
    <w:rsid w:val="006157B8"/>
    <w:rsid w:val="006160A3"/>
    <w:rsid w:val="006166B9"/>
    <w:rsid w:val="006208A1"/>
    <w:rsid w:val="00622438"/>
    <w:rsid w:val="00623950"/>
    <w:rsid w:val="006241B1"/>
    <w:rsid w:val="006260BC"/>
    <w:rsid w:val="006351D9"/>
    <w:rsid w:val="0063550E"/>
    <w:rsid w:val="0064258E"/>
    <w:rsid w:val="006430A2"/>
    <w:rsid w:val="00645E72"/>
    <w:rsid w:val="00645FC2"/>
    <w:rsid w:val="00647B27"/>
    <w:rsid w:val="00652AB7"/>
    <w:rsid w:val="00653F17"/>
    <w:rsid w:val="00655A9D"/>
    <w:rsid w:val="00662B1F"/>
    <w:rsid w:val="00664580"/>
    <w:rsid w:val="00665CB5"/>
    <w:rsid w:val="0067352E"/>
    <w:rsid w:val="006752F0"/>
    <w:rsid w:val="006761F1"/>
    <w:rsid w:val="0067763F"/>
    <w:rsid w:val="00677D23"/>
    <w:rsid w:val="00681D22"/>
    <w:rsid w:val="006823E0"/>
    <w:rsid w:val="00682E0A"/>
    <w:rsid w:val="00684864"/>
    <w:rsid w:val="0068582F"/>
    <w:rsid w:val="00687A5D"/>
    <w:rsid w:val="0069064B"/>
    <w:rsid w:val="00697AF8"/>
    <w:rsid w:val="00697B88"/>
    <w:rsid w:val="006A1E7E"/>
    <w:rsid w:val="006A642E"/>
    <w:rsid w:val="006A6603"/>
    <w:rsid w:val="006A6ADF"/>
    <w:rsid w:val="006A79C6"/>
    <w:rsid w:val="006A7B34"/>
    <w:rsid w:val="006B2045"/>
    <w:rsid w:val="006B3D4E"/>
    <w:rsid w:val="006B5E16"/>
    <w:rsid w:val="006C2059"/>
    <w:rsid w:val="006C3E71"/>
    <w:rsid w:val="006C4BB2"/>
    <w:rsid w:val="006C66F2"/>
    <w:rsid w:val="006D1B2F"/>
    <w:rsid w:val="006D4255"/>
    <w:rsid w:val="006D51D2"/>
    <w:rsid w:val="006D7733"/>
    <w:rsid w:val="006E141E"/>
    <w:rsid w:val="006E38BC"/>
    <w:rsid w:val="006F043F"/>
    <w:rsid w:val="006F2890"/>
    <w:rsid w:val="006F3C3C"/>
    <w:rsid w:val="006F40C8"/>
    <w:rsid w:val="007008B0"/>
    <w:rsid w:val="00701CDF"/>
    <w:rsid w:val="00702D11"/>
    <w:rsid w:val="007114E3"/>
    <w:rsid w:val="00712477"/>
    <w:rsid w:val="00716B84"/>
    <w:rsid w:val="0071733B"/>
    <w:rsid w:val="00722F31"/>
    <w:rsid w:val="00730878"/>
    <w:rsid w:val="0073128E"/>
    <w:rsid w:val="0073361C"/>
    <w:rsid w:val="00733ECB"/>
    <w:rsid w:val="00735504"/>
    <w:rsid w:val="007400B0"/>
    <w:rsid w:val="00745828"/>
    <w:rsid w:val="00745E3B"/>
    <w:rsid w:val="007522B8"/>
    <w:rsid w:val="00753BD9"/>
    <w:rsid w:val="00754A4E"/>
    <w:rsid w:val="00762B8C"/>
    <w:rsid w:val="0076455A"/>
    <w:rsid w:val="007656FD"/>
    <w:rsid w:val="007660E6"/>
    <w:rsid w:val="007668A0"/>
    <w:rsid w:val="00767DB2"/>
    <w:rsid w:val="00770266"/>
    <w:rsid w:val="00774D6C"/>
    <w:rsid w:val="0078153C"/>
    <w:rsid w:val="007826C1"/>
    <w:rsid w:val="0078362A"/>
    <w:rsid w:val="007855B4"/>
    <w:rsid w:val="00792538"/>
    <w:rsid w:val="00796234"/>
    <w:rsid w:val="007A1805"/>
    <w:rsid w:val="007A3328"/>
    <w:rsid w:val="007A635F"/>
    <w:rsid w:val="007B1B62"/>
    <w:rsid w:val="007B1E8F"/>
    <w:rsid w:val="007B1FC4"/>
    <w:rsid w:val="007B576B"/>
    <w:rsid w:val="007B61BD"/>
    <w:rsid w:val="007C5188"/>
    <w:rsid w:val="007D587A"/>
    <w:rsid w:val="007D5D56"/>
    <w:rsid w:val="007D6D19"/>
    <w:rsid w:val="007D6E83"/>
    <w:rsid w:val="007E02B0"/>
    <w:rsid w:val="007E2E52"/>
    <w:rsid w:val="007E5AA1"/>
    <w:rsid w:val="007F4D3A"/>
    <w:rsid w:val="007F5425"/>
    <w:rsid w:val="007F550F"/>
    <w:rsid w:val="00804844"/>
    <w:rsid w:val="00806281"/>
    <w:rsid w:val="0080631C"/>
    <w:rsid w:val="00822331"/>
    <w:rsid w:val="00823970"/>
    <w:rsid w:val="00824932"/>
    <w:rsid w:val="00831875"/>
    <w:rsid w:val="00833149"/>
    <w:rsid w:val="0083323C"/>
    <w:rsid w:val="00835A48"/>
    <w:rsid w:val="008361C0"/>
    <w:rsid w:val="008377CE"/>
    <w:rsid w:val="00841108"/>
    <w:rsid w:val="00844188"/>
    <w:rsid w:val="008460C0"/>
    <w:rsid w:val="00852277"/>
    <w:rsid w:val="0085264B"/>
    <w:rsid w:val="00862C72"/>
    <w:rsid w:val="00865F4C"/>
    <w:rsid w:val="008675BB"/>
    <w:rsid w:val="0086766F"/>
    <w:rsid w:val="00872453"/>
    <w:rsid w:val="00877A08"/>
    <w:rsid w:val="00881CAB"/>
    <w:rsid w:val="00885932"/>
    <w:rsid w:val="00890D8C"/>
    <w:rsid w:val="008949E7"/>
    <w:rsid w:val="00896B8B"/>
    <w:rsid w:val="008A3813"/>
    <w:rsid w:val="008B0569"/>
    <w:rsid w:val="008B3D56"/>
    <w:rsid w:val="008B6933"/>
    <w:rsid w:val="008B7655"/>
    <w:rsid w:val="008C265C"/>
    <w:rsid w:val="008C5263"/>
    <w:rsid w:val="008C69A8"/>
    <w:rsid w:val="008D1DF1"/>
    <w:rsid w:val="008D20B7"/>
    <w:rsid w:val="008D22EB"/>
    <w:rsid w:val="008F6004"/>
    <w:rsid w:val="008F6F4D"/>
    <w:rsid w:val="009023C1"/>
    <w:rsid w:val="00904F66"/>
    <w:rsid w:val="00906244"/>
    <w:rsid w:val="0091298E"/>
    <w:rsid w:val="00917C39"/>
    <w:rsid w:val="00922575"/>
    <w:rsid w:val="009250B5"/>
    <w:rsid w:val="0093008E"/>
    <w:rsid w:val="00930381"/>
    <w:rsid w:val="00932D2B"/>
    <w:rsid w:val="00933977"/>
    <w:rsid w:val="00933AB3"/>
    <w:rsid w:val="0093544E"/>
    <w:rsid w:val="0093591A"/>
    <w:rsid w:val="00935975"/>
    <w:rsid w:val="00941838"/>
    <w:rsid w:val="009440D0"/>
    <w:rsid w:val="009479DA"/>
    <w:rsid w:val="00950DA3"/>
    <w:rsid w:val="00955CDC"/>
    <w:rsid w:val="00955D0B"/>
    <w:rsid w:val="00956014"/>
    <w:rsid w:val="009564CC"/>
    <w:rsid w:val="009567F1"/>
    <w:rsid w:val="0096173E"/>
    <w:rsid w:val="00961E83"/>
    <w:rsid w:val="0096308C"/>
    <w:rsid w:val="00963927"/>
    <w:rsid w:val="009649FC"/>
    <w:rsid w:val="00965273"/>
    <w:rsid w:val="009678C3"/>
    <w:rsid w:val="00967E22"/>
    <w:rsid w:val="0097024E"/>
    <w:rsid w:val="009719F1"/>
    <w:rsid w:val="00973C9F"/>
    <w:rsid w:val="009742F3"/>
    <w:rsid w:val="009757E4"/>
    <w:rsid w:val="0097740C"/>
    <w:rsid w:val="00981D73"/>
    <w:rsid w:val="00985132"/>
    <w:rsid w:val="00985272"/>
    <w:rsid w:val="00990D9F"/>
    <w:rsid w:val="00991CD2"/>
    <w:rsid w:val="00991EDD"/>
    <w:rsid w:val="00997D6B"/>
    <w:rsid w:val="009A45B6"/>
    <w:rsid w:val="009B31D3"/>
    <w:rsid w:val="009B3977"/>
    <w:rsid w:val="009C0DDE"/>
    <w:rsid w:val="009C1E4E"/>
    <w:rsid w:val="009C66D9"/>
    <w:rsid w:val="009C7B69"/>
    <w:rsid w:val="009D5849"/>
    <w:rsid w:val="009D6F5E"/>
    <w:rsid w:val="009E3C76"/>
    <w:rsid w:val="009E5C79"/>
    <w:rsid w:val="009E7D93"/>
    <w:rsid w:val="009F40F0"/>
    <w:rsid w:val="009F584F"/>
    <w:rsid w:val="009F60DB"/>
    <w:rsid w:val="009F7173"/>
    <w:rsid w:val="00A010F9"/>
    <w:rsid w:val="00A01402"/>
    <w:rsid w:val="00A03817"/>
    <w:rsid w:val="00A05415"/>
    <w:rsid w:val="00A056FC"/>
    <w:rsid w:val="00A07CBE"/>
    <w:rsid w:val="00A112AE"/>
    <w:rsid w:val="00A11929"/>
    <w:rsid w:val="00A1370F"/>
    <w:rsid w:val="00A20E9A"/>
    <w:rsid w:val="00A22775"/>
    <w:rsid w:val="00A24F4C"/>
    <w:rsid w:val="00A25A3B"/>
    <w:rsid w:val="00A32868"/>
    <w:rsid w:val="00A333C2"/>
    <w:rsid w:val="00A34070"/>
    <w:rsid w:val="00A35763"/>
    <w:rsid w:val="00A373F9"/>
    <w:rsid w:val="00A40DBE"/>
    <w:rsid w:val="00A41BAE"/>
    <w:rsid w:val="00A50A65"/>
    <w:rsid w:val="00A52742"/>
    <w:rsid w:val="00A60C30"/>
    <w:rsid w:val="00A65079"/>
    <w:rsid w:val="00A73622"/>
    <w:rsid w:val="00A7548C"/>
    <w:rsid w:val="00A80F3C"/>
    <w:rsid w:val="00A81C7B"/>
    <w:rsid w:val="00A845EB"/>
    <w:rsid w:val="00A85DE5"/>
    <w:rsid w:val="00A91087"/>
    <w:rsid w:val="00A930A3"/>
    <w:rsid w:val="00A9326B"/>
    <w:rsid w:val="00A94034"/>
    <w:rsid w:val="00AA05A9"/>
    <w:rsid w:val="00AA188B"/>
    <w:rsid w:val="00AA2E49"/>
    <w:rsid w:val="00AB0744"/>
    <w:rsid w:val="00AB0AF3"/>
    <w:rsid w:val="00AB36D7"/>
    <w:rsid w:val="00AC12E9"/>
    <w:rsid w:val="00AC73F5"/>
    <w:rsid w:val="00AD3BB9"/>
    <w:rsid w:val="00AD6E66"/>
    <w:rsid w:val="00AD7793"/>
    <w:rsid w:val="00AE0E87"/>
    <w:rsid w:val="00AE257B"/>
    <w:rsid w:val="00AE600B"/>
    <w:rsid w:val="00AE6F88"/>
    <w:rsid w:val="00AE709B"/>
    <w:rsid w:val="00AF0575"/>
    <w:rsid w:val="00AF1974"/>
    <w:rsid w:val="00AF2DC6"/>
    <w:rsid w:val="00AF341F"/>
    <w:rsid w:val="00AF41AE"/>
    <w:rsid w:val="00B00661"/>
    <w:rsid w:val="00B03C51"/>
    <w:rsid w:val="00B20D1D"/>
    <w:rsid w:val="00B21222"/>
    <w:rsid w:val="00B21E0A"/>
    <w:rsid w:val="00B2659E"/>
    <w:rsid w:val="00B27306"/>
    <w:rsid w:val="00B30A29"/>
    <w:rsid w:val="00B318F2"/>
    <w:rsid w:val="00B31D32"/>
    <w:rsid w:val="00B3222D"/>
    <w:rsid w:val="00B40BFF"/>
    <w:rsid w:val="00B443AB"/>
    <w:rsid w:val="00B45822"/>
    <w:rsid w:val="00B460D4"/>
    <w:rsid w:val="00B46162"/>
    <w:rsid w:val="00B476FF"/>
    <w:rsid w:val="00B538D8"/>
    <w:rsid w:val="00B55624"/>
    <w:rsid w:val="00B617BF"/>
    <w:rsid w:val="00B62C7C"/>
    <w:rsid w:val="00B634CE"/>
    <w:rsid w:val="00B6369C"/>
    <w:rsid w:val="00B715D7"/>
    <w:rsid w:val="00B72E62"/>
    <w:rsid w:val="00B73220"/>
    <w:rsid w:val="00B767CE"/>
    <w:rsid w:val="00B7764A"/>
    <w:rsid w:val="00B8133E"/>
    <w:rsid w:val="00B8350C"/>
    <w:rsid w:val="00B84E2F"/>
    <w:rsid w:val="00B85A61"/>
    <w:rsid w:val="00B86465"/>
    <w:rsid w:val="00B8703B"/>
    <w:rsid w:val="00B9026D"/>
    <w:rsid w:val="00B90745"/>
    <w:rsid w:val="00B92511"/>
    <w:rsid w:val="00B93020"/>
    <w:rsid w:val="00B93EA9"/>
    <w:rsid w:val="00B94542"/>
    <w:rsid w:val="00BA0280"/>
    <w:rsid w:val="00BA5FE9"/>
    <w:rsid w:val="00BB04AF"/>
    <w:rsid w:val="00BB0FFD"/>
    <w:rsid w:val="00BB2B5D"/>
    <w:rsid w:val="00BB66ED"/>
    <w:rsid w:val="00BB7D5C"/>
    <w:rsid w:val="00BC1F05"/>
    <w:rsid w:val="00BC3CD5"/>
    <w:rsid w:val="00BD1873"/>
    <w:rsid w:val="00BD365B"/>
    <w:rsid w:val="00BD37DC"/>
    <w:rsid w:val="00BD6214"/>
    <w:rsid w:val="00BD6D7E"/>
    <w:rsid w:val="00BE42BC"/>
    <w:rsid w:val="00BE7EFD"/>
    <w:rsid w:val="00BF23A6"/>
    <w:rsid w:val="00BF3502"/>
    <w:rsid w:val="00BF61CA"/>
    <w:rsid w:val="00BF6851"/>
    <w:rsid w:val="00BF70E8"/>
    <w:rsid w:val="00C02FD6"/>
    <w:rsid w:val="00C065A3"/>
    <w:rsid w:val="00C06E87"/>
    <w:rsid w:val="00C07A9C"/>
    <w:rsid w:val="00C11B5B"/>
    <w:rsid w:val="00C11BE8"/>
    <w:rsid w:val="00C239FD"/>
    <w:rsid w:val="00C24504"/>
    <w:rsid w:val="00C267DB"/>
    <w:rsid w:val="00C30808"/>
    <w:rsid w:val="00C31C13"/>
    <w:rsid w:val="00C32EA9"/>
    <w:rsid w:val="00C37449"/>
    <w:rsid w:val="00C4065C"/>
    <w:rsid w:val="00C431C7"/>
    <w:rsid w:val="00C44D42"/>
    <w:rsid w:val="00C513D9"/>
    <w:rsid w:val="00C51B09"/>
    <w:rsid w:val="00C53BBA"/>
    <w:rsid w:val="00C66855"/>
    <w:rsid w:val="00C679F5"/>
    <w:rsid w:val="00C7396B"/>
    <w:rsid w:val="00C77483"/>
    <w:rsid w:val="00C80F15"/>
    <w:rsid w:val="00C81F1C"/>
    <w:rsid w:val="00C839F9"/>
    <w:rsid w:val="00C8410C"/>
    <w:rsid w:val="00C850EC"/>
    <w:rsid w:val="00C93C45"/>
    <w:rsid w:val="00C94214"/>
    <w:rsid w:val="00C97CD8"/>
    <w:rsid w:val="00C97FEA"/>
    <w:rsid w:val="00CA254E"/>
    <w:rsid w:val="00CA3805"/>
    <w:rsid w:val="00CB4E82"/>
    <w:rsid w:val="00CB70B2"/>
    <w:rsid w:val="00CC4CA1"/>
    <w:rsid w:val="00CD41E8"/>
    <w:rsid w:val="00CE1876"/>
    <w:rsid w:val="00CE1AA3"/>
    <w:rsid w:val="00CE44E0"/>
    <w:rsid w:val="00CE634B"/>
    <w:rsid w:val="00CE6C7E"/>
    <w:rsid w:val="00CE765E"/>
    <w:rsid w:val="00CF2B79"/>
    <w:rsid w:val="00D016B2"/>
    <w:rsid w:val="00D01FDC"/>
    <w:rsid w:val="00D04457"/>
    <w:rsid w:val="00D06E66"/>
    <w:rsid w:val="00D07EF5"/>
    <w:rsid w:val="00D11F45"/>
    <w:rsid w:val="00D16293"/>
    <w:rsid w:val="00D1798C"/>
    <w:rsid w:val="00D2323A"/>
    <w:rsid w:val="00D270C6"/>
    <w:rsid w:val="00D3271A"/>
    <w:rsid w:val="00D3774A"/>
    <w:rsid w:val="00D41F31"/>
    <w:rsid w:val="00D43C96"/>
    <w:rsid w:val="00D45D54"/>
    <w:rsid w:val="00D463BB"/>
    <w:rsid w:val="00D47A59"/>
    <w:rsid w:val="00D50C8E"/>
    <w:rsid w:val="00D56401"/>
    <w:rsid w:val="00D56D3F"/>
    <w:rsid w:val="00D60EA7"/>
    <w:rsid w:val="00D61034"/>
    <w:rsid w:val="00D61818"/>
    <w:rsid w:val="00D6288E"/>
    <w:rsid w:val="00D62EBC"/>
    <w:rsid w:val="00D63037"/>
    <w:rsid w:val="00D63843"/>
    <w:rsid w:val="00D64824"/>
    <w:rsid w:val="00D665B4"/>
    <w:rsid w:val="00D66F31"/>
    <w:rsid w:val="00D678A6"/>
    <w:rsid w:val="00D84936"/>
    <w:rsid w:val="00D871EF"/>
    <w:rsid w:val="00D9564A"/>
    <w:rsid w:val="00DA1018"/>
    <w:rsid w:val="00DA300A"/>
    <w:rsid w:val="00DA519F"/>
    <w:rsid w:val="00DA7483"/>
    <w:rsid w:val="00DB08E2"/>
    <w:rsid w:val="00DB61FF"/>
    <w:rsid w:val="00DB6D70"/>
    <w:rsid w:val="00DB72E9"/>
    <w:rsid w:val="00DB7B69"/>
    <w:rsid w:val="00DC048E"/>
    <w:rsid w:val="00DC1DCF"/>
    <w:rsid w:val="00DD0126"/>
    <w:rsid w:val="00DD5A16"/>
    <w:rsid w:val="00DD666B"/>
    <w:rsid w:val="00DD688A"/>
    <w:rsid w:val="00DD6B00"/>
    <w:rsid w:val="00DD6F94"/>
    <w:rsid w:val="00DD7E0F"/>
    <w:rsid w:val="00DE0620"/>
    <w:rsid w:val="00DE23CD"/>
    <w:rsid w:val="00DE5B0F"/>
    <w:rsid w:val="00DE7057"/>
    <w:rsid w:val="00DF1C5A"/>
    <w:rsid w:val="00E00250"/>
    <w:rsid w:val="00E00BFB"/>
    <w:rsid w:val="00E02876"/>
    <w:rsid w:val="00E05D0C"/>
    <w:rsid w:val="00E102D6"/>
    <w:rsid w:val="00E131E4"/>
    <w:rsid w:val="00E218BC"/>
    <w:rsid w:val="00E25FF2"/>
    <w:rsid w:val="00E272CB"/>
    <w:rsid w:val="00E27E99"/>
    <w:rsid w:val="00E350C5"/>
    <w:rsid w:val="00E36839"/>
    <w:rsid w:val="00E36CFE"/>
    <w:rsid w:val="00E376EB"/>
    <w:rsid w:val="00E416F7"/>
    <w:rsid w:val="00E43039"/>
    <w:rsid w:val="00E433A3"/>
    <w:rsid w:val="00E44E08"/>
    <w:rsid w:val="00E539EA"/>
    <w:rsid w:val="00E56C80"/>
    <w:rsid w:val="00E74C34"/>
    <w:rsid w:val="00E75314"/>
    <w:rsid w:val="00E80DA9"/>
    <w:rsid w:val="00E837D9"/>
    <w:rsid w:val="00E840BF"/>
    <w:rsid w:val="00E908F6"/>
    <w:rsid w:val="00E9195D"/>
    <w:rsid w:val="00E92EA6"/>
    <w:rsid w:val="00E96710"/>
    <w:rsid w:val="00E97EDE"/>
    <w:rsid w:val="00EA1D65"/>
    <w:rsid w:val="00EA4436"/>
    <w:rsid w:val="00EB1612"/>
    <w:rsid w:val="00EB1A85"/>
    <w:rsid w:val="00EB41E9"/>
    <w:rsid w:val="00EC30C6"/>
    <w:rsid w:val="00EC46D1"/>
    <w:rsid w:val="00ED13A4"/>
    <w:rsid w:val="00ED6F6D"/>
    <w:rsid w:val="00EE0618"/>
    <w:rsid w:val="00EE2A9F"/>
    <w:rsid w:val="00EE44EE"/>
    <w:rsid w:val="00EF01EB"/>
    <w:rsid w:val="00EF053A"/>
    <w:rsid w:val="00EF0A6C"/>
    <w:rsid w:val="00EF187A"/>
    <w:rsid w:val="00EF3DBE"/>
    <w:rsid w:val="00EF61B7"/>
    <w:rsid w:val="00F01C6C"/>
    <w:rsid w:val="00F027A1"/>
    <w:rsid w:val="00F02EA4"/>
    <w:rsid w:val="00F04FBB"/>
    <w:rsid w:val="00F050FE"/>
    <w:rsid w:val="00F07103"/>
    <w:rsid w:val="00F15B9E"/>
    <w:rsid w:val="00F15C83"/>
    <w:rsid w:val="00F220A6"/>
    <w:rsid w:val="00F2218A"/>
    <w:rsid w:val="00F235A7"/>
    <w:rsid w:val="00F25280"/>
    <w:rsid w:val="00F31C52"/>
    <w:rsid w:val="00F3466D"/>
    <w:rsid w:val="00F42B41"/>
    <w:rsid w:val="00F44A31"/>
    <w:rsid w:val="00F521A2"/>
    <w:rsid w:val="00F522B6"/>
    <w:rsid w:val="00F56D48"/>
    <w:rsid w:val="00F57504"/>
    <w:rsid w:val="00F57F5E"/>
    <w:rsid w:val="00F60A85"/>
    <w:rsid w:val="00F62865"/>
    <w:rsid w:val="00F62EAE"/>
    <w:rsid w:val="00F63AA7"/>
    <w:rsid w:val="00F65987"/>
    <w:rsid w:val="00F72192"/>
    <w:rsid w:val="00F726E0"/>
    <w:rsid w:val="00F75192"/>
    <w:rsid w:val="00F76731"/>
    <w:rsid w:val="00F827A1"/>
    <w:rsid w:val="00F830ED"/>
    <w:rsid w:val="00F84139"/>
    <w:rsid w:val="00F91EF7"/>
    <w:rsid w:val="00F924AA"/>
    <w:rsid w:val="00F93F14"/>
    <w:rsid w:val="00F96518"/>
    <w:rsid w:val="00F97D98"/>
    <w:rsid w:val="00FA170B"/>
    <w:rsid w:val="00FA3205"/>
    <w:rsid w:val="00FA5EC2"/>
    <w:rsid w:val="00FB0230"/>
    <w:rsid w:val="00FB49AA"/>
    <w:rsid w:val="00FB7A20"/>
    <w:rsid w:val="00FC0939"/>
    <w:rsid w:val="00FC227B"/>
    <w:rsid w:val="00FC31BC"/>
    <w:rsid w:val="00FC46D4"/>
    <w:rsid w:val="00FC48CA"/>
    <w:rsid w:val="00FC674B"/>
    <w:rsid w:val="00FD0D13"/>
    <w:rsid w:val="00FD4934"/>
    <w:rsid w:val="00FD6CA9"/>
    <w:rsid w:val="00FD7E3F"/>
    <w:rsid w:val="00FE0D41"/>
    <w:rsid w:val="00FE2152"/>
    <w:rsid w:val="00FE23A0"/>
    <w:rsid w:val="00FE3D9F"/>
    <w:rsid w:val="00FE549C"/>
    <w:rsid w:val="00FE668E"/>
    <w:rsid w:val="00FE7349"/>
    <w:rsid w:val="00FF0F7B"/>
    <w:rsid w:val="00FF7BFC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List Bullet" w:uiPriority="0"/>
    <w:lsdException w:name="List Number 4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">
    <w:name w:val="Normal"/>
    <w:qFormat/>
    <w:rsid w:val="00BD6D7E"/>
    <w:pPr>
      <w:spacing w:before="120" w:after="120"/>
      <w:jc w:val="both"/>
    </w:pPr>
    <w:rPr>
      <w:sz w:val="24"/>
      <w:lang w:val="en-GB"/>
    </w:rPr>
  </w:style>
  <w:style w:type="paragraph" w:styleId="Heading1">
    <w:name w:val="heading 1"/>
    <w:basedOn w:val="Normal"/>
    <w:next w:val="Normal"/>
    <w:qFormat/>
    <w:rsid w:val="00162E7B"/>
    <w:pPr>
      <w:keepNext/>
      <w:numPr>
        <w:numId w:val="20"/>
      </w:numPr>
      <w:spacing w:before="240" w:after="240"/>
      <w:outlineLvl w:val="0"/>
    </w:pPr>
    <w:rPr>
      <w:b/>
      <w:smallCaps/>
      <w:sz w:val="28"/>
      <w:lang w:val="fr-BE"/>
    </w:rPr>
  </w:style>
  <w:style w:type="paragraph" w:styleId="Heading2">
    <w:name w:val="heading 2"/>
    <w:basedOn w:val="Heading1"/>
    <w:next w:val="Normal"/>
    <w:link w:val="Heading2Char"/>
    <w:autoRedefine/>
    <w:qFormat/>
    <w:rsid w:val="00E272CB"/>
    <w:pPr>
      <w:numPr>
        <w:ilvl w:val="1"/>
      </w:numPr>
      <w:ind w:left="0"/>
      <w:outlineLvl w:val="1"/>
    </w:pPr>
    <w:rPr>
      <w:smallCaps w:val="0"/>
      <w:sz w:val="24"/>
    </w:rPr>
  </w:style>
  <w:style w:type="paragraph" w:styleId="Heading3">
    <w:name w:val="heading 3"/>
    <w:basedOn w:val="Heading2"/>
    <w:next w:val="Normal"/>
    <w:link w:val="Heading3Char"/>
    <w:autoRedefine/>
    <w:qFormat/>
    <w:rsid w:val="00F235A7"/>
    <w:pPr>
      <w:numPr>
        <w:ilvl w:val="2"/>
      </w:numPr>
      <w:outlineLvl w:val="2"/>
    </w:pPr>
    <w:rPr>
      <w:b w:val="0"/>
      <w:color w:val="000000"/>
    </w:rPr>
  </w:style>
  <w:style w:type="paragraph" w:styleId="Heading4">
    <w:name w:val="heading 4"/>
    <w:basedOn w:val="Heading3"/>
    <w:next w:val="Normal"/>
    <w:link w:val="Heading4Char"/>
    <w:qFormat/>
    <w:rsid w:val="00554619"/>
    <w:pPr>
      <w:numPr>
        <w:ilvl w:val="3"/>
      </w:numPr>
      <w:outlineLvl w:val="3"/>
    </w:pPr>
    <w:rPr>
      <w:i/>
    </w:rPr>
  </w:style>
  <w:style w:type="paragraph" w:styleId="Heading5">
    <w:name w:val="heading 5"/>
    <w:basedOn w:val="Heading4"/>
    <w:next w:val="Normal"/>
    <w:qFormat/>
    <w:rsid w:val="001D534D"/>
    <w:pPr>
      <w:numPr>
        <w:ilvl w:val="4"/>
      </w:numPr>
      <w:jc w:val="left"/>
      <w:outlineLvl w:val="4"/>
    </w:pPr>
    <w:rPr>
      <w:rFonts w:ascii="Arial" w:hAnsi="Arial"/>
      <w:b/>
      <w:i w:val="0"/>
      <w:noProof/>
      <w:sz w:val="22"/>
    </w:rPr>
  </w:style>
  <w:style w:type="paragraph" w:styleId="Heading6">
    <w:name w:val="heading 6"/>
    <w:basedOn w:val="Heading5"/>
    <w:next w:val="Normal"/>
    <w:qFormat/>
    <w:rsid w:val="00F235A7"/>
    <w:pPr>
      <w:numPr>
        <w:ilvl w:val="5"/>
      </w:numPr>
      <w:spacing w:after="60"/>
      <w:outlineLvl w:val="5"/>
    </w:pPr>
    <w:rPr>
      <w:b w:val="0"/>
    </w:rPr>
  </w:style>
  <w:style w:type="paragraph" w:styleId="Heading7">
    <w:name w:val="heading 7"/>
    <w:basedOn w:val="Heading6"/>
    <w:next w:val="Normal"/>
    <w:qFormat/>
    <w:rsid w:val="00F235A7"/>
    <w:pPr>
      <w:numPr>
        <w:ilvl w:val="6"/>
      </w:numPr>
      <w:outlineLvl w:val="6"/>
    </w:pPr>
    <w:rPr>
      <w:i/>
    </w:rPr>
  </w:style>
  <w:style w:type="paragraph" w:styleId="Heading8">
    <w:name w:val="heading 8"/>
    <w:basedOn w:val="Heading7"/>
    <w:next w:val="Normal"/>
    <w:qFormat/>
    <w:rsid w:val="001D534D"/>
    <w:pPr>
      <w:numPr>
        <w:ilvl w:val="7"/>
      </w:numPr>
      <w:outlineLvl w:val="7"/>
    </w:pPr>
    <w:rPr>
      <w:rFonts w:ascii="Calibri" w:hAnsi="Calibri"/>
      <w:b/>
      <w:i w:val="0"/>
      <w:sz w:val="24"/>
    </w:rPr>
  </w:style>
  <w:style w:type="paragraph" w:styleId="Heading9">
    <w:name w:val="heading 9"/>
    <w:basedOn w:val="Heading8"/>
    <w:next w:val="Normal"/>
    <w:qFormat/>
    <w:rsid w:val="00F235A7"/>
    <w:pPr>
      <w:numPr>
        <w:ilvl w:val="8"/>
      </w:numPr>
      <w:outlineLvl w:val="8"/>
    </w:pPr>
    <w:rPr>
      <w:b w:val="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ext1">
    <w:name w:val="Text 1"/>
    <w:basedOn w:val="Normal"/>
    <w:pPr>
      <w:ind w:left="482"/>
    </w:pPr>
  </w:style>
  <w:style w:type="paragraph" w:customStyle="1" w:styleId="Text2">
    <w:name w:val="Text 2"/>
    <w:basedOn w:val="Normal"/>
    <w:link w:val="Text2Char"/>
    <w:pPr>
      <w:tabs>
        <w:tab w:val="left" w:pos="2302"/>
      </w:tabs>
      <w:ind w:left="1202"/>
    </w:pPr>
  </w:style>
  <w:style w:type="paragraph" w:customStyle="1" w:styleId="Text3">
    <w:name w:val="Text 3"/>
    <w:basedOn w:val="Normal"/>
    <w:pPr>
      <w:tabs>
        <w:tab w:val="left" w:pos="2302"/>
      </w:tabs>
      <w:ind w:left="1202"/>
    </w:pPr>
  </w:style>
  <w:style w:type="paragraph" w:customStyle="1" w:styleId="Text4">
    <w:name w:val="Text 4"/>
    <w:basedOn w:val="Normal"/>
    <w:pPr>
      <w:tabs>
        <w:tab w:val="left" w:pos="2302"/>
      </w:tabs>
      <w:ind w:left="1202"/>
    </w:pPr>
  </w:style>
  <w:style w:type="paragraph" w:customStyle="1" w:styleId="Address">
    <w:name w:val="Address"/>
    <w:basedOn w:val="Normal"/>
    <w:pPr>
      <w:spacing w:after="0"/>
      <w:jc w:val="left"/>
    </w:pPr>
  </w:style>
  <w:style w:type="paragraph" w:customStyle="1" w:styleId="AddressTL">
    <w:name w:val="AddressTL"/>
    <w:basedOn w:val="Normal"/>
    <w:next w:val="Normal"/>
    <w:pPr>
      <w:spacing w:after="720"/>
      <w:jc w:val="left"/>
    </w:pPr>
  </w:style>
  <w:style w:type="paragraph" w:customStyle="1" w:styleId="AddressTR">
    <w:name w:val="AddressTR"/>
    <w:basedOn w:val="Normal"/>
    <w:next w:val="Normal"/>
    <w:pPr>
      <w:spacing w:after="720"/>
      <w:ind w:left="5103"/>
      <w:jc w:val="left"/>
    </w:pPr>
  </w:style>
  <w:style w:type="paragraph" w:styleId="BlockText">
    <w:name w:val="Block Text"/>
    <w:basedOn w:val="Normal"/>
    <w:pPr>
      <w:ind w:left="1440" w:right="1440"/>
    </w:pPr>
  </w:style>
  <w:style w:type="paragraph" w:styleId="BodyText">
    <w:name w:val="Body Text"/>
    <w:basedOn w:val="Normal"/>
  </w:style>
  <w:style w:type="paragraph" w:styleId="BodyText2">
    <w:name w:val="Body Text 2"/>
    <w:basedOn w:val="Normal"/>
    <w:pPr>
      <w:spacing w:line="480" w:lineRule="auto"/>
    </w:pPr>
  </w:style>
  <w:style w:type="paragraph" w:styleId="BodyText3">
    <w:name w:val="Body Text 3"/>
    <w:basedOn w:val="Normal"/>
    <w:rPr>
      <w:sz w:val="16"/>
    </w:rPr>
  </w:style>
  <w:style w:type="paragraph" w:styleId="BodyTextFirstIndent">
    <w:name w:val="Body Text First Indent"/>
    <w:basedOn w:val="BodyText"/>
    <w:pPr>
      <w:ind w:firstLine="210"/>
    </w:pPr>
  </w:style>
  <w:style w:type="paragraph" w:styleId="BodyTextIndent">
    <w:name w:val="Body Text Indent"/>
    <w:basedOn w:val="Normal"/>
    <w:pPr>
      <w:ind w:left="283"/>
    </w:pPr>
  </w:style>
  <w:style w:type="paragraph" w:styleId="BodyTextFirstIndent2">
    <w:name w:val="Body Text First Indent 2"/>
    <w:basedOn w:val="BodyTextIndent"/>
    <w:pPr>
      <w:ind w:firstLine="210"/>
    </w:pPr>
  </w:style>
  <w:style w:type="paragraph" w:styleId="BodyTextIndent2">
    <w:name w:val="Body Text Indent 2"/>
    <w:basedOn w:val="Normal"/>
    <w:pPr>
      <w:spacing w:line="480" w:lineRule="auto"/>
      <w:ind w:left="283"/>
    </w:pPr>
  </w:style>
  <w:style w:type="paragraph" w:styleId="BodyTextIndent3">
    <w:name w:val="Body Text Indent 3"/>
    <w:basedOn w:val="Normal"/>
    <w:pPr>
      <w:ind w:left="283"/>
    </w:pPr>
    <w:rPr>
      <w:sz w:val="16"/>
    </w:rPr>
  </w:style>
  <w:style w:type="paragraph" w:styleId="Caption">
    <w:name w:val="caption"/>
    <w:basedOn w:val="Normal"/>
    <w:next w:val="Normal"/>
    <w:qFormat/>
    <w:rPr>
      <w:b/>
    </w:rPr>
  </w:style>
  <w:style w:type="paragraph" w:customStyle="1" w:styleId="ChapterTitle">
    <w:name w:val="ChapterTitle"/>
    <w:basedOn w:val="Normal"/>
    <w:next w:val="SectionTitle"/>
    <w:pPr>
      <w:keepNext/>
      <w:spacing w:after="480"/>
      <w:jc w:val="center"/>
    </w:pPr>
    <w:rPr>
      <w:b/>
      <w:sz w:val="32"/>
    </w:rPr>
  </w:style>
  <w:style w:type="paragraph" w:customStyle="1" w:styleId="SectionTitle">
    <w:name w:val="SectionTitle"/>
    <w:basedOn w:val="Normal"/>
    <w:next w:val="Heading1"/>
    <w:pPr>
      <w:keepNext/>
      <w:spacing w:after="480"/>
      <w:jc w:val="center"/>
    </w:pPr>
    <w:rPr>
      <w:b/>
      <w:smallCaps/>
      <w:sz w:val="28"/>
    </w:rPr>
  </w:style>
  <w:style w:type="paragraph" w:styleId="Closing">
    <w:name w:val="Closing"/>
    <w:basedOn w:val="Normal"/>
    <w:pPr>
      <w:ind w:left="4252"/>
    </w:pPr>
  </w:style>
  <w:style w:type="paragraph" w:styleId="CommentText">
    <w:name w:val="annotation text"/>
    <w:basedOn w:val="Normal"/>
    <w:semiHidden/>
    <w:rPr>
      <w:sz w:val="20"/>
    </w:rPr>
  </w:style>
  <w:style w:type="paragraph" w:styleId="Date">
    <w:name w:val="Date"/>
    <w:basedOn w:val="Normal"/>
    <w:next w:val="References"/>
    <w:pPr>
      <w:spacing w:after="0"/>
      <w:ind w:left="5103" w:right="-567"/>
      <w:jc w:val="left"/>
    </w:pPr>
  </w:style>
  <w:style w:type="paragraph" w:customStyle="1" w:styleId="References">
    <w:name w:val="References"/>
    <w:basedOn w:val="Normal"/>
    <w:next w:val="AddressTR"/>
    <w:uiPriority w:val="99"/>
    <w:pPr>
      <w:ind w:left="5103"/>
      <w:jc w:val="left"/>
    </w:pPr>
    <w:rPr>
      <w:sz w:val="20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DoubSign">
    <w:name w:val="DoubSign"/>
    <w:basedOn w:val="Normal"/>
    <w:next w:val="Enclosures"/>
    <w:pPr>
      <w:tabs>
        <w:tab w:val="left" w:pos="5103"/>
      </w:tabs>
      <w:spacing w:before="1200" w:after="0"/>
      <w:jc w:val="left"/>
    </w:pPr>
  </w:style>
  <w:style w:type="paragraph" w:customStyle="1" w:styleId="Enclosures">
    <w:name w:val="Enclosures"/>
    <w:basedOn w:val="Normal"/>
    <w:pPr>
      <w:keepNext/>
      <w:keepLines/>
      <w:tabs>
        <w:tab w:val="left" w:pos="5642"/>
      </w:tabs>
      <w:spacing w:before="480" w:after="0"/>
      <w:ind w:left="1191" w:hanging="1191"/>
      <w:jc w:val="left"/>
    </w:pPr>
  </w:style>
  <w:style w:type="paragraph" w:styleId="EndnoteText">
    <w:name w:val="endnote text"/>
    <w:basedOn w:val="Normal"/>
    <w:semiHidden/>
    <w:rPr>
      <w:sz w:val="20"/>
    </w:rPr>
  </w:style>
  <w:style w:type="paragraph" w:styleId="EnvelopeAddress">
    <w:name w:val="envelope address"/>
    <w:basedOn w:val="Normal"/>
    <w:pPr>
      <w:framePr w:w="7920" w:h="1980" w:hRule="exact" w:hSpace="180" w:wrap="auto" w:hAnchor="page" w:xAlign="center" w:yAlign="bottom"/>
      <w:spacing w:after="0"/>
    </w:pPr>
  </w:style>
  <w:style w:type="paragraph" w:styleId="EnvelopeReturn">
    <w:name w:val="envelope return"/>
    <w:basedOn w:val="Normal"/>
    <w:pPr>
      <w:spacing w:after="0"/>
    </w:pPr>
    <w:rPr>
      <w:sz w:val="20"/>
    </w:rPr>
  </w:style>
  <w:style w:type="paragraph" w:styleId="Footer">
    <w:name w:val="footer"/>
    <w:basedOn w:val="Normal"/>
    <w:link w:val="FooterChar"/>
    <w:uiPriority w:val="99"/>
    <w:pPr>
      <w:spacing w:after="0"/>
      <w:ind w:right="-567"/>
      <w:jc w:val="left"/>
    </w:pPr>
    <w:rPr>
      <w:rFonts w:ascii="Arial" w:hAnsi="Arial"/>
      <w:sz w:val="16"/>
    </w:rPr>
  </w:style>
  <w:style w:type="paragraph" w:styleId="FootnoteText">
    <w:name w:val="footnote text"/>
    <w:basedOn w:val="Normal"/>
    <w:semiHidden/>
    <w:pPr>
      <w:ind w:left="357" w:hanging="357"/>
    </w:pPr>
    <w:rPr>
      <w:sz w:val="20"/>
    </w:r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</w:style>
  <w:style w:type="paragraph" w:styleId="Index1">
    <w:name w:val="index 1"/>
    <w:basedOn w:val="Normal"/>
    <w:next w:val="Normal"/>
    <w:autoRedefine/>
    <w:semiHidden/>
    <w:pPr>
      <w:ind w:left="240" w:hanging="240"/>
    </w:pPr>
  </w:style>
  <w:style w:type="paragraph" w:styleId="Index2">
    <w:name w:val="index 2"/>
    <w:basedOn w:val="Normal"/>
    <w:next w:val="Normal"/>
    <w:autoRedefine/>
    <w:semiHidden/>
    <w:pPr>
      <w:ind w:left="480" w:hanging="240"/>
    </w:pPr>
  </w:style>
  <w:style w:type="paragraph" w:styleId="Index3">
    <w:name w:val="index 3"/>
    <w:basedOn w:val="Normal"/>
    <w:next w:val="Normal"/>
    <w:autoRedefine/>
    <w:semiHidden/>
    <w:pPr>
      <w:ind w:left="720" w:hanging="240"/>
    </w:pPr>
  </w:style>
  <w:style w:type="paragraph" w:styleId="Index4">
    <w:name w:val="index 4"/>
    <w:basedOn w:val="Normal"/>
    <w:next w:val="Normal"/>
    <w:autoRedefine/>
    <w:semiHidden/>
    <w:pPr>
      <w:ind w:left="960" w:hanging="240"/>
    </w:pPr>
  </w:style>
  <w:style w:type="paragraph" w:styleId="Index5">
    <w:name w:val="index 5"/>
    <w:basedOn w:val="Normal"/>
    <w:next w:val="Normal"/>
    <w:autoRedefine/>
    <w:semiHidden/>
    <w:pPr>
      <w:ind w:left="1200" w:hanging="240"/>
    </w:pPr>
  </w:style>
  <w:style w:type="paragraph" w:styleId="Index6">
    <w:name w:val="index 6"/>
    <w:basedOn w:val="Normal"/>
    <w:next w:val="Normal"/>
    <w:autoRedefine/>
    <w:semiHidden/>
    <w:pPr>
      <w:ind w:left="1440" w:hanging="240"/>
    </w:pPr>
  </w:style>
  <w:style w:type="paragraph" w:styleId="Index7">
    <w:name w:val="index 7"/>
    <w:basedOn w:val="Normal"/>
    <w:next w:val="Normal"/>
    <w:autoRedefine/>
    <w:semiHidden/>
    <w:pPr>
      <w:ind w:left="1680" w:hanging="240"/>
    </w:pPr>
  </w:style>
  <w:style w:type="paragraph" w:styleId="Index8">
    <w:name w:val="index 8"/>
    <w:basedOn w:val="Normal"/>
    <w:next w:val="Normal"/>
    <w:autoRedefine/>
    <w:semiHidden/>
    <w:rsid w:val="004A6135"/>
  </w:style>
  <w:style w:type="paragraph" w:styleId="Index9">
    <w:name w:val="index 9"/>
    <w:basedOn w:val="Normal"/>
    <w:next w:val="Normal"/>
    <w:autoRedefine/>
    <w:semiHidden/>
    <w:pPr>
      <w:ind w:left="2160" w:hanging="240"/>
    </w:pPr>
  </w:style>
  <w:style w:type="paragraph" w:styleId="IndexHeading">
    <w:name w:val="index heading"/>
    <w:basedOn w:val="Normal"/>
    <w:next w:val="Index1"/>
    <w:semiHidden/>
    <w:rPr>
      <w:rFonts w:ascii="Arial" w:hAnsi="Arial"/>
      <w:b/>
    </w:rPr>
  </w:style>
  <w:style w:type="paragraph" w:styleId="List">
    <w:name w:val="List"/>
    <w:basedOn w:val="Normal"/>
    <w:pPr>
      <w:ind w:left="283" w:hanging="283"/>
    </w:pPr>
  </w:style>
  <w:style w:type="paragraph" w:styleId="List2">
    <w:name w:val="List 2"/>
    <w:basedOn w:val="Normal"/>
    <w:pPr>
      <w:ind w:left="566" w:hanging="283"/>
    </w:pPr>
  </w:style>
  <w:style w:type="paragraph" w:styleId="List3">
    <w:name w:val="List 3"/>
    <w:basedOn w:val="Normal"/>
    <w:pPr>
      <w:ind w:left="849" w:hanging="283"/>
    </w:pPr>
  </w:style>
  <w:style w:type="paragraph" w:styleId="List4">
    <w:name w:val="List 4"/>
    <w:basedOn w:val="Normal"/>
    <w:pPr>
      <w:ind w:left="1132" w:hanging="283"/>
    </w:pPr>
  </w:style>
  <w:style w:type="paragraph" w:styleId="List5">
    <w:name w:val="List 5"/>
    <w:basedOn w:val="Normal"/>
    <w:pPr>
      <w:ind w:left="1415" w:hanging="283"/>
    </w:pPr>
  </w:style>
  <w:style w:type="paragraph" w:styleId="ListBullet">
    <w:name w:val="List Bullet"/>
    <w:basedOn w:val="Normal"/>
    <w:pPr>
      <w:numPr>
        <w:numId w:val="3"/>
      </w:numPr>
    </w:pPr>
  </w:style>
  <w:style w:type="paragraph" w:styleId="ListBullet2">
    <w:name w:val="List Bullet 2"/>
    <w:basedOn w:val="Text2"/>
    <w:pPr>
      <w:numPr>
        <w:numId w:val="5"/>
      </w:numPr>
      <w:tabs>
        <w:tab w:val="clear" w:pos="2302"/>
      </w:tabs>
    </w:pPr>
  </w:style>
  <w:style w:type="paragraph" w:styleId="ListBullet3">
    <w:name w:val="List Bullet 3"/>
    <w:basedOn w:val="Text3"/>
    <w:pPr>
      <w:numPr>
        <w:numId w:val="6"/>
      </w:numPr>
      <w:tabs>
        <w:tab w:val="clear" w:pos="2302"/>
      </w:tabs>
    </w:pPr>
  </w:style>
  <w:style w:type="paragraph" w:styleId="ListBullet4">
    <w:name w:val="List Bullet 4"/>
    <w:basedOn w:val="Text4"/>
    <w:pPr>
      <w:numPr>
        <w:numId w:val="7"/>
      </w:numPr>
      <w:tabs>
        <w:tab w:val="clear" w:pos="2302"/>
      </w:tabs>
    </w:pPr>
  </w:style>
  <w:style w:type="paragraph" w:styleId="ListBullet5">
    <w:name w:val="List Bullet 5"/>
    <w:basedOn w:val="Normal"/>
    <w:autoRedefine/>
    <w:pPr>
      <w:numPr>
        <w:numId w:val="1"/>
      </w:numPr>
    </w:pPr>
  </w:style>
  <w:style w:type="paragraph" w:styleId="ListContinue">
    <w:name w:val="List Continue"/>
    <w:basedOn w:val="Normal"/>
    <w:pPr>
      <w:ind w:left="283"/>
    </w:pPr>
  </w:style>
  <w:style w:type="paragraph" w:styleId="ListContinue2">
    <w:name w:val="List Continue 2"/>
    <w:basedOn w:val="Normal"/>
    <w:pPr>
      <w:ind w:left="566"/>
    </w:pPr>
  </w:style>
  <w:style w:type="paragraph" w:styleId="ListContinue3">
    <w:name w:val="List Continue 3"/>
    <w:basedOn w:val="Normal"/>
    <w:pPr>
      <w:ind w:left="849"/>
    </w:pPr>
  </w:style>
  <w:style w:type="paragraph" w:styleId="ListContinue4">
    <w:name w:val="List Continue 4"/>
    <w:basedOn w:val="Normal"/>
    <w:pPr>
      <w:ind w:left="1132"/>
    </w:pPr>
  </w:style>
  <w:style w:type="paragraph" w:styleId="ListContinue5">
    <w:name w:val="List Continue 5"/>
    <w:basedOn w:val="Normal"/>
    <w:pPr>
      <w:ind w:left="1415"/>
    </w:pPr>
  </w:style>
  <w:style w:type="paragraph" w:styleId="ListNumber">
    <w:name w:val="List Number"/>
    <w:basedOn w:val="Normal"/>
    <w:pPr>
      <w:numPr>
        <w:numId w:val="13"/>
      </w:numPr>
    </w:pPr>
  </w:style>
  <w:style w:type="paragraph" w:styleId="ListNumber2">
    <w:name w:val="List Number 2"/>
    <w:basedOn w:val="Text2"/>
    <w:pPr>
      <w:numPr>
        <w:numId w:val="15"/>
      </w:numPr>
      <w:tabs>
        <w:tab w:val="clear" w:pos="2302"/>
      </w:tabs>
    </w:pPr>
  </w:style>
  <w:style w:type="paragraph" w:styleId="ListNumber3">
    <w:name w:val="List Number 3"/>
    <w:basedOn w:val="Text3"/>
    <w:pPr>
      <w:numPr>
        <w:numId w:val="16"/>
      </w:numPr>
      <w:tabs>
        <w:tab w:val="clear" w:pos="2302"/>
      </w:tabs>
    </w:pPr>
  </w:style>
  <w:style w:type="paragraph" w:styleId="ListNumber4">
    <w:name w:val="List Number 4"/>
    <w:basedOn w:val="Text4"/>
    <w:pPr>
      <w:numPr>
        <w:numId w:val="17"/>
      </w:numPr>
      <w:tabs>
        <w:tab w:val="clear" w:pos="2302"/>
      </w:tabs>
    </w:pPr>
  </w:style>
  <w:style w:type="paragraph" w:styleId="ListNumber5">
    <w:name w:val="List Number 5"/>
    <w:basedOn w:val="Normal"/>
    <w:pPr>
      <w:numPr>
        <w:numId w:val="2"/>
      </w:numPr>
    </w:pPr>
  </w:style>
  <w:style w:type="paragraph" w:styleId="MacroText">
    <w:name w:val="macro"/>
    <w:semiHidden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40"/>
      <w:jc w:val="both"/>
    </w:pPr>
    <w:rPr>
      <w:rFonts w:ascii="Courier New" w:hAnsi="Courier New"/>
      <w:lang w:val="en-GB"/>
    </w:rPr>
  </w:style>
  <w:style w:type="paragraph" w:styleId="MessageHeader">
    <w:name w:val="Message Header"/>
    <w:basedOn w:val="Normal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/>
    </w:rPr>
  </w:style>
  <w:style w:type="paragraph" w:styleId="NormalIndent">
    <w:name w:val="Normal Indent"/>
    <w:basedOn w:val="Normal"/>
    <w:pPr>
      <w:ind w:left="720"/>
    </w:pPr>
  </w:style>
  <w:style w:type="paragraph" w:styleId="NoteHeading">
    <w:name w:val="Note Heading"/>
    <w:basedOn w:val="Normal"/>
    <w:next w:val="Normal"/>
  </w:style>
  <w:style w:type="paragraph" w:customStyle="1" w:styleId="NoteHead">
    <w:name w:val="NoteHead"/>
    <w:basedOn w:val="Normal"/>
    <w:next w:val="Subject"/>
    <w:pPr>
      <w:spacing w:before="720" w:after="720"/>
      <w:jc w:val="center"/>
    </w:pPr>
    <w:rPr>
      <w:b/>
      <w:smallCaps/>
    </w:rPr>
  </w:style>
  <w:style w:type="paragraph" w:customStyle="1" w:styleId="Subject">
    <w:name w:val="Subject"/>
    <w:basedOn w:val="Normal"/>
    <w:next w:val="Normal"/>
    <w:pPr>
      <w:spacing w:after="480"/>
      <w:ind w:left="1531" w:hanging="1531"/>
      <w:jc w:val="left"/>
    </w:pPr>
    <w:rPr>
      <w:b/>
    </w:rPr>
  </w:style>
  <w:style w:type="paragraph" w:customStyle="1" w:styleId="NoteList">
    <w:name w:val="NoteList"/>
    <w:basedOn w:val="Normal"/>
    <w:next w:val="Subject"/>
    <w:pPr>
      <w:tabs>
        <w:tab w:val="left" w:pos="5823"/>
      </w:tabs>
      <w:spacing w:before="720" w:after="720"/>
      <w:ind w:left="5104" w:hanging="3119"/>
      <w:jc w:val="left"/>
    </w:pPr>
    <w:rPr>
      <w:b/>
      <w:smallCaps/>
    </w:rPr>
  </w:style>
  <w:style w:type="paragraph" w:customStyle="1" w:styleId="NumPar1">
    <w:name w:val="NumPar 1"/>
    <w:basedOn w:val="Heading1"/>
    <w:next w:val="Text1"/>
    <w:pPr>
      <w:keepNext w:val="0"/>
      <w:spacing w:before="0"/>
      <w:outlineLvl w:val="9"/>
    </w:pPr>
    <w:rPr>
      <w:b w:val="0"/>
      <w:smallCaps w:val="0"/>
    </w:rPr>
  </w:style>
  <w:style w:type="paragraph" w:customStyle="1" w:styleId="NumPar2">
    <w:name w:val="NumPar 2"/>
    <w:basedOn w:val="Heading2"/>
    <w:next w:val="Text2"/>
    <w:pPr>
      <w:keepNext w:val="0"/>
      <w:outlineLvl w:val="9"/>
    </w:pPr>
    <w:rPr>
      <w:b w:val="0"/>
    </w:rPr>
  </w:style>
  <w:style w:type="paragraph" w:customStyle="1" w:styleId="NumPar3">
    <w:name w:val="NumPar 3"/>
    <w:basedOn w:val="Heading3"/>
    <w:next w:val="Text3"/>
    <w:pPr>
      <w:keepNext w:val="0"/>
      <w:outlineLvl w:val="9"/>
    </w:pPr>
    <w:rPr>
      <w:i/>
    </w:rPr>
  </w:style>
  <w:style w:type="paragraph" w:customStyle="1" w:styleId="NumPar4">
    <w:name w:val="NumPar 4"/>
    <w:basedOn w:val="Heading4"/>
    <w:next w:val="Text4"/>
    <w:pPr>
      <w:keepNext w:val="0"/>
      <w:outlineLvl w:val="9"/>
    </w:pPr>
  </w:style>
  <w:style w:type="paragraph" w:customStyle="1" w:styleId="PartTitle">
    <w:name w:val="PartTitle"/>
    <w:basedOn w:val="Normal"/>
    <w:next w:val="ChapterTitle"/>
    <w:pPr>
      <w:keepNext/>
      <w:pageBreakBefore/>
      <w:spacing w:after="480"/>
      <w:jc w:val="center"/>
    </w:pPr>
    <w:rPr>
      <w:b/>
      <w:sz w:val="36"/>
    </w:rPr>
  </w:style>
  <w:style w:type="paragraph" w:styleId="PlainText">
    <w:name w:val="Plain Text"/>
    <w:basedOn w:val="Normal"/>
    <w:rPr>
      <w:rFonts w:ascii="Courier New" w:hAnsi="Courier New"/>
      <w:sz w:val="20"/>
    </w:rPr>
  </w:style>
  <w:style w:type="paragraph" w:styleId="Salutation">
    <w:name w:val="Salutation"/>
    <w:basedOn w:val="Normal"/>
    <w:next w:val="Normal"/>
  </w:style>
  <w:style w:type="paragraph" w:styleId="Signature">
    <w:name w:val="Signature"/>
    <w:basedOn w:val="Normal"/>
    <w:next w:val="Enclosures"/>
    <w:pPr>
      <w:tabs>
        <w:tab w:val="left" w:pos="5103"/>
      </w:tabs>
      <w:spacing w:before="1200" w:after="0"/>
      <w:ind w:left="5103"/>
      <w:jc w:val="center"/>
    </w:pPr>
  </w:style>
  <w:style w:type="paragraph" w:styleId="Subtitle">
    <w:name w:val="Subtitle"/>
    <w:basedOn w:val="Normal"/>
    <w:qFormat/>
    <w:pPr>
      <w:spacing w:after="60"/>
      <w:jc w:val="center"/>
      <w:outlineLvl w:val="1"/>
    </w:pPr>
    <w:rPr>
      <w:rFonts w:ascii="Arial" w:hAnsi="Arial"/>
    </w:rPr>
  </w:style>
  <w:style w:type="paragraph" w:customStyle="1" w:styleId="SubTitle1">
    <w:name w:val="SubTitle 1"/>
    <w:basedOn w:val="Normal"/>
    <w:next w:val="SubTitle2"/>
    <w:pPr>
      <w:jc w:val="center"/>
    </w:pPr>
    <w:rPr>
      <w:b/>
      <w:sz w:val="40"/>
    </w:rPr>
  </w:style>
  <w:style w:type="paragraph" w:customStyle="1" w:styleId="SubTitle2">
    <w:name w:val="SubTitle 2"/>
    <w:basedOn w:val="Normal"/>
    <w:pPr>
      <w:jc w:val="center"/>
    </w:pPr>
    <w:rPr>
      <w:b/>
      <w:sz w:val="32"/>
    </w:rPr>
  </w:style>
  <w:style w:type="paragraph" w:styleId="TableofAuthorities">
    <w:name w:val="table of authorities"/>
    <w:basedOn w:val="Normal"/>
    <w:next w:val="Normal"/>
    <w:semiHidden/>
    <w:pPr>
      <w:ind w:left="240" w:hanging="240"/>
    </w:pPr>
  </w:style>
  <w:style w:type="paragraph" w:styleId="TableofFigures">
    <w:name w:val="table of figures"/>
    <w:basedOn w:val="Normal"/>
    <w:next w:val="Normal"/>
    <w:uiPriority w:val="99"/>
    <w:pPr>
      <w:ind w:left="480" w:hanging="480"/>
    </w:pPr>
  </w:style>
  <w:style w:type="paragraph" w:styleId="Title">
    <w:name w:val="Title"/>
    <w:basedOn w:val="Normal"/>
    <w:next w:val="SubTitle1"/>
    <w:link w:val="TitleChar"/>
    <w:qFormat/>
    <w:pPr>
      <w:spacing w:after="480"/>
      <w:jc w:val="center"/>
    </w:pPr>
    <w:rPr>
      <w:b/>
      <w:kern w:val="28"/>
      <w:sz w:val="48"/>
    </w:rPr>
  </w:style>
  <w:style w:type="paragraph" w:styleId="TOAHeading">
    <w:name w:val="toa heading"/>
    <w:basedOn w:val="Normal"/>
    <w:next w:val="Normal"/>
    <w:semiHidden/>
    <w:rPr>
      <w:rFonts w:ascii="Arial" w:hAnsi="Arial"/>
      <w:b/>
    </w:rPr>
  </w:style>
  <w:style w:type="paragraph" w:styleId="TOC1">
    <w:name w:val="toc 1"/>
    <w:basedOn w:val="Normal"/>
    <w:next w:val="Normal"/>
    <w:uiPriority w:val="39"/>
    <w:qFormat/>
    <w:rsid w:val="00062C4F"/>
    <w:pPr>
      <w:tabs>
        <w:tab w:val="right" w:leader="dot" w:pos="10206"/>
      </w:tabs>
      <w:ind w:left="482" w:right="720" w:hanging="482"/>
    </w:pPr>
    <w:rPr>
      <w:caps/>
    </w:rPr>
  </w:style>
  <w:style w:type="paragraph" w:styleId="TOC2">
    <w:name w:val="toc 2"/>
    <w:basedOn w:val="Normal"/>
    <w:next w:val="Normal"/>
    <w:uiPriority w:val="39"/>
    <w:qFormat/>
    <w:rsid w:val="00681D22"/>
    <w:pPr>
      <w:tabs>
        <w:tab w:val="right" w:leader="dot" w:pos="10206"/>
      </w:tabs>
      <w:spacing w:before="60" w:after="60"/>
      <w:ind w:left="595" w:right="720" w:hanging="595"/>
    </w:pPr>
  </w:style>
  <w:style w:type="paragraph" w:styleId="TOC3">
    <w:name w:val="toc 3"/>
    <w:basedOn w:val="Normal"/>
    <w:next w:val="Normal"/>
    <w:uiPriority w:val="39"/>
    <w:qFormat/>
    <w:rsid w:val="00681D22"/>
    <w:pPr>
      <w:tabs>
        <w:tab w:val="right" w:leader="dot" w:pos="10206"/>
      </w:tabs>
      <w:spacing w:before="60" w:after="60"/>
      <w:ind w:left="839" w:right="720" w:hanging="839"/>
    </w:pPr>
  </w:style>
  <w:style w:type="paragraph" w:styleId="TOC4">
    <w:name w:val="toc 4"/>
    <w:basedOn w:val="Normal"/>
    <w:next w:val="Normal"/>
    <w:uiPriority w:val="39"/>
    <w:pPr>
      <w:tabs>
        <w:tab w:val="right" w:leader="dot" w:pos="8641"/>
      </w:tabs>
      <w:spacing w:before="60" w:after="60"/>
      <w:ind w:left="2880" w:right="720" w:hanging="964"/>
    </w:pPr>
  </w:style>
  <w:style w:type="paragraph" w:styleId="TOC5">
    <w:name w:val="toc 5"/>
    <w:basedOn w:val="Normal"/>
    <w:next w:val="Normal"/>
    <w:uiPriority w:val="39"/>
    <w:pPr>
      <w:tabs>
        <w:tab w:val="right" w:leader="dot" w:pos="8641"/>
      </w:tabs>
      <w:spacing w:before="240"/>
      <w:ind w:right="720"/>
    </w:pPr>
    <w:rPr>
      <w:caps/>
    </w:rPr>
  </w:style>
  <w:style w:type="paragraph" w:styleId="TOC6">
    <w:name w:val="toc 6"/>
    <w:basedOn w:val="Normal"/>
    <w:next w:val="Normal"/>
    <w:autoRedefine/>
    <w:uiPriority w:val="39"/>
    <w:pPr>
      <w:ind w:left="1200"/>
    </w:pPr>
  </w:style>
  <w:style w:type="paragraph" w:styleId="TOC7">
    <w:name w:val="toc 7"/>
    <w:basedOn w:val="Normal"/>
    <w:next w:val="Normal"/>
    <w:autoRedefine/>
    <w:uiPriority w:val="39"/>
    <w:pPr>
      <w:ind w:left="1440"/>
    </w:pPr>
  </w:style>
  <w:style w:type="paragraph" w:styleId="TOC8">
    <w:name w:val="toc 8"/>
    <w:basedOn w:val="Normal"/>
    <w:next w:val="Normal"/>
    <w:autoRedefine/>
    <w:uiPriority w:val="39"/>
    <w:pPr>
      <w:ind w:left="1680"/>
    </w:pPr>
  </w:style>
  <w:style w:type="paragraph" w:styleId="TOC9">
    <w:name w:val="toc 9"/>
    <w:basedOn w:val="Normal"/>
    <w:next w:val="Normal"/>
    <w:autoRedefine/>
    <w:uiPriority w:val="39"/>
    <w:pPr>
      <w:ind w:left="1920"/>
    </w:pPr>
  </w:style>
  <w:style w:type="paragraph" w:customStyle="1" w:styleId="YReferences">
    <w:name w:val="YReferences"/>
    <w:basedOn w:val="Normal"/>
    <w:next w:val="Normal"/>
    <w:pPr>
      <w:spacing w:after="480"/>
      <w:ind w:left="1531" w:hanging="1531"/>
    </w:pPr>
  </w:style>
  <w:style w:type="paragraph" w:customStyle="1" w:styleId="ListBullet1">
    <w:name w:val="List Bullet 1"/>
    <w:basedOn w:val="Text1"/>
    <w:pPr>
      <w:numPr>
        <w:numId w:val="4"/>
      </w:numPr>
    </w:pPr>
  </w:style>
  <w:style w:type="paragraph" w:customStyle="1" w:styleId="ListDash">
    <w:name w:val="List Dash"/>
    <w:basedOn w:val="Normal"/>
    <w:pPr>
      <w:numPr>
        <w:numId w:val="8"/>
      </w:numPr>
    </w:pPr>
  </w:style>
  <w:style w:type="paragraph" w:customStyle="1" w:styleId="ListDash1">
    <w:name w:val="List Dash 1"/>
    <w:basedOn w:val="Text1"/>
    <w:pPr>
      <w:numPr>
        <w:numId w:val="9"/>
      </w:numPr>
    </w:pPr>
  </w:style>
  <w:style w:type="paragraph" w:customStyle="1" w:styleId="ListDash2">
    <w:name w:val="List Dash 2"/>
    <w:basedOn w:val="Text2"/>
    <w:pPr>
      <w:numPr>
        <w:numId w:val="10"/>
      </w:numPr>
      <w:tabs>
        <w:tab w:val="clear" w:pos="2302"/>
      </w:tabs>
    </w:pPr>
  </w:style>
  <w:style w:type="paragraph" w:customStyle="1" w:styleId="ListDash3">
    <w:name w:val="List Dash 3"/>
    <w:basedOn w:val="Text3"/>
    <w:pPr>
      <w:numPr>
        <w:numId w:val="11"/>
      </w:numPr>
      <w:tabs>
        <w:tab w:val="clear" w:pos="2302"/>
      </w:tabs>
    </w:pPr>
  </w:style>
  <w:style w:type="paragraph" w:customStyle="1" w:styleId="ListDash4">
    <w:name w:val="List Dash 4"/>
    <w:basedOn w:val="Text4"/>
    <w:pPr>
      <w:numPr>
        <w:numId w:val="12"/>
      </w:numPr>
      <w:tabs>
        <w:tab w:val="clear" w:pos="2302"/>
      </w:tabs>
    </w:pPr>
  </w:style>
  <w:style w:type="paragraph" w:customStyle="1" w:styleId="ListNumberLevel2">
    <w:name w:val="List Number (Level 2)"/>
    <w:basedOn w:val="Normal"/>
    <w:pPr>
      <w:numPr>
        <w:ilvl w:val="1"/>
        <w:numId w:val="13"/>
      </w:numPr>
    </w:pPr>
  </w:style>
  <w:style w:type="paragraph" w:customStyle="1" w:styleId="ListNumberLevel3">
    <w:name w:val="List Number (Level 3)"/>
    <w:basedOn w:val="Normal"/>
    <w:pPr>
      <w:numPr>
        <w:ilvl w:val="2"/>
        <w:numId w:val="13"/>
      </w:numPr>
    </w:pPr>
  </w:style>
  <w:style w:type="paragraph" w:customStyle="1" w:styleId="ListNumberLevel4">
    <w:name w:val="List Number (Level 4)"/>
    <w:basedOn w:val="Normal"/>
    <w:pPr>
      <w:numPr>
        <w:ilvl w:val="3"/>
        <w:numId w:val="13"/>
      </w:numPr>
    </w:pPr>
  </w:style>
  <w:style w:type="paragraph" w:customStyle="1" w:styleId="ListNumber1">
    <w:name w:val="List Number 1"/>
    <w:basedOn w:val="Text1"/>
    <w:pPr>
      <w:numPr>
        <w:numId w:val="14"/>
      </w:numPr>
    </w:pPr>
  </w:style>
  <w:style w:type="paragraph" w:customStyle="1" w:styleId="ListNumber1Level2">
    <w:name w:val="List Number 1 (Level 2)"/>
    <w:basedOn w:val="Text1"/>
    <w:pPr>
      <w:numPr>
        <w:ilvl w:val="1"/>
        <w:numId w:val="14"/>
      </w:numPr>
    </w:pPr>
  </w:style>
  <w:style w:type="paragraph" w:customStyle="1" w:styleId="ListNumber1Level3">
    <w:name w:val="List Number 1 (Level 3)"/>
    <w:basedOn w:val="Text1"/>
    <w:pPr>
      <w:numPr>
        <w:ilvl w:val="2"/>
        <w:numId w:val="14"/>
      </w:numPr>
    </w:pPr>
  </w:style>
  <w:style w:type="paragraph" w:customStyle="1" w:styleId="ListNumber1Level4">
    <w:name w:val="List Number 1 (Level 4)"/>
    <w:basedOn w:val="Text1"/>
    <w:pPr>
      <w:numPr>
        <w:ilvl w:val="3"/>
        <w:numId w:val="14"/>
      </w:numPr>
    </w:pPr>
  </w:style>
  <w:style w:type="paragraph" w:customStyle="1" w:styleId="ListNumber2Level2">
    <w:name w:val="List Number 2 (Level 2)"/>
    <w:basedOn w:val="Text2"/>
    <w:pPr>
      <w:numPr>
        <w:ilvl w:val="1"/>
        <w:numId w:val="15"/>
      </w:numPr>
      <w:tabs>
        <w:tab w:val="clear" w:pos="2302"/>
      </w:tabs>
    </w:pPr>
  </w:style>
  <w:style w:type="paragraph" w:customStyle="1" w:styleId="ListNumber2Level3">
    <w:name w:val="List Number 2 (Level 3)"/>
    <w:basedOn w:val="Text2"/>
    <w:pPr>
      <w:numPr>
        <w:ilvl w:val="2"/>
        <w:numId w:val="15"/>
      </w:numPr>
      <w:tabs>
        <w:tab w:val="clear" w:pos="2302"/>
      </w:tabs>
    </w:pPr>
  </w:style>
  <w:style w:type="paragraph" w:customStyle="1" w:styleId="ListNumber2Level4">
    <w:name w:val="List Number 2 (Level 4)"/>
    <w:basedOn w:val="Text2"/>
    <w:pPr>
      <w:numPr>
        <w:ilvl w:val="3"/>
        <w:numId w:val="15"/>
      </w:numPr>
      <w:tabs>
        <w:tab w:val="clear" w:pos="2302"/>
      </w:tabs>
    </w:pPr>
  </w:style>
  <w:style w:type="paragraph" w:customStyle="1" w:styleId="ListNumber3Level2">
    <w:name w:val="List Number 3 (Level 2)"/>
    <w:basedOn w:val="Text3"/>
    <w:pPr>
      <w:numPr>
        <w:ilvl w:val="1"/>
        <w:numId w:val="16"/>
      </w:numPr>
      <w:tabs>
        <w:tab w:val="clear" w:pos="2302"/>
      </w:tabs>
    </w:pPr>
  </w:style>
  <w:style w:type="paragraph" w:customStyle="1" w:styleId="ListNumber3Level3">
    <w:name w:val="List Number 3 (Level 3)"/>
    <w:basedOn w:val="Text3"/>
    <w:pPr>
      <w:numPr>
        <w:ilvl w:val="2"/>
        <w:numId w:val="16"/>
      </w:numPr>
      <w:tabs>
        <w:tab w:val="clear" w:pos="2302"/>
      </w:tabs>
    </w:pPr>
  </w:style>
  <w:style w:type="paragraph" w:customStyle="1" w:styleId="ListNumber3Level4">
    <w:name w:val="List Number 3 (Level 4)"/>
    <w:basedOn w:val="Text3"/>
    <w:pPr>
      <w:numPr>
        <w:ilvl w:val="3"/>
        <w:numId w:val="16"/>
      </w:numPr>
      <w:tabs>
        <w:tab w:val="clear" w:pos="2302"/>
      </w:tabs>
    </w:pPr>
  </w:style>
  <w:style w:type="paragraph" w:customStyle="1" w:styleId="ListNumber4Level2">
    <w:name w:val="List Number 4 (Level 2)"/>
    <w:basedOn w:val="Text4"/>
    <w:pPr>
      <w:numPr>
        <w:ilvl w:val="1"/>
        <w:numId w:val="17"/>
      </w:numPr>
      <w:tabs>
        <w:tab w:val="clear" w:pos="2302"/>
      </w:tabs>
    </w:pPr>
  </w:style>
  <w:style w:type="paragraph" w:customStyle="1" w:styleId="ListNumber4Level3">
    <w:name w:val="List Number 4 (Level 3)"/>
    <w:basedOn w:val="Text4"/>
    <w:pPr>
      <w:numPr>
        <w:ilvl w:val="2"/>
        <w:numId w:val="17"/>
      </w:numPr>
      <w:tabs>
        <w:tab w:val="clear" w:pos="2302"/>
      </w:tabs>
    </w:pPr>
  </w:style>
  <w:style w:type="paragraph" w:customStyle="1" w:styleId="ListNumber4Level4">
    <w:name w:val="List Number 4 (Level 4)"/>
    <w:basedOn w:val="Text4"/>
    <w:pPr>
      <w:numPr>
        <w:ilvl w:val="3"/>
        <w:numId w:val="17"/>
      </w:numPr>
      <w:tabs>
        <w:tab w:val="clear" w:pos="2302"/>
      </w:tabs>
    </w:pPr>
  </w:style>
  <w:style w:type="paragraph" w:styleId="TOCHeading">
    <w:name w:val="TOC Heading"/>
    <w:basedOn w:val="Normal"/>
    <w:next w:val="Normal"/>
    <w:uiPriority w:val="39"/>
    <w:qFormat/>
    <w:pPr>
      <w:keepNext/>
      <w:spacing w:before="240"/>
      <w:jc w:val="center"/>
    </w:pPr>
    <w:rPr>
      <w:b/>
    </w:rPr>
  </w:style>
  <w:style w:type="paragraph" w:customStyle="1" w:styleId="Contact">
    <w:name w:val="Contact"/>
    <w:basedOn w:val="Normal"/>
    <w:next w:val="Normal"/>
    <w:uiPriority w:val="99"/>
    <w:pPr>
      <w:spacing w:after="480"/>
      <w:ind w:left="567" w:hanging="567"/>
      <w:jc w:val="left"/>
    </w:pPr>
  </w:style>
  <w:style w:type="paragraph" w:customStyle="1" w:styleId="Designator">
    <w:name w:val="Designator"/>
    <w:basedOn w:val="Normal"/>
    <w:pPr>
      <w:spacing w:after="0"/>
      <w:jc w:val="center"/>
    </w:pPr>
    <w:rPr>
      <w:b/>
      <w:caps/>
      <w:sz w:val="32"/>
    </w:rPr>
  </w:style>
  <w:style w:type="paragraph" w:customStyle="1" w:styleId="Releasable">
    <w:name w:val="Releasable"/>
    <w:basedOn w:val="Normal"/>
    <w:qFormat/>
    <w:pPr>
      <w:spacing w:after="0"/>
      <w:jc w:val="center"/>
    </w:pPr>
    <w:rPr>
      <w:b/>
      <w:caps/>
      <w:sz w:val="32"/>
      <w:lang w:val="de-DE"/>
    </w:rPr>
  </w:style>
  <w:style w:type="paragraph" w:customStyle="1" w:styleId="RUE">
    <w:name w:val="RUE"/>
    <w:basedOn w:val="Normal"/>
    <w:pPr>
      <w:spacing w:after="0"/>
      <w:jc w:val="center"/>
    </w:pPr>
    <w:rPr>
      <w:b/>
      <w:caps/>
      <w:sz w:val="32"/>
      <w:bdr w:val="single" w:sz="18" w:space="0" w:color="auto"/>
      <w:lang w:val="de-DE"/>
    </w:rPr>
  </w:style>
  <w:style w:type="paragraph" w:customStyle="1" w:styleId="ConfidentialUE">
    <w:name w:val="Confidential UE"/>
    <w:basedOn w:val="Normal"/>
    <w:pPr>
      <w:spacing w:after="0"/>
      <w:jc w:val="center"/>
    </w:pPr>
    <w:rPr>
      <w:b/>
      <w:caps/>
      <w:sz w:val="32"/>
      <w:bdr w:val="single" w:sz="18" w:space="0" w:color="auto"/>
    </w:rPr>
  </w:style>
  <w:style w:type="paragraph" w:customStyle="1" w:styleId="SecretUE">
    <w:name w:val="Secret UE"/>
    <w:basedOn w:val="Normal"/>
    <w:pPr>
      <w:spacing w:after="0"/>
      <w:jc w:val="center"/>
    </w:pPr>
    <w:rPr>
      <w:b/>
      <w:caps/>
      <w:color w:val="FF0000"/>
      <w:sz w:val="32"/>
      <w:bdr w:val="single" w:sz="18" w:space="0" w:color="FF0000"/>
    </w:rPr>
  </w:style>
  <w:style w:type="paragraph" w:customStyle="1" w:styleId="TrsSecretUE">
    <w:name w:val="Très Secret UE"/>
    <w:basedOn w:val="Normal"/>
    <w:pPr>
      <w:spacing w:after="0"/>
      <w:jc w:val="center"/>
    </w:pPr>
    <w:rPr>
      <w:b/>
      <w:caps/>
      <w:color w:val="FF0000"/>
      <w:sz w:val="32"/>
      <w:bdr w:val="single" w:sz="18" w:space="0" w:color="FF0000"/>
    </w:rPr>
  </w:style>
  <w:style w:type="character" w:customStyle="1" w:styleId="FooterChar">
    <w:name w:val="Footer Char"/>
    <w:link w:val="Footer"/>
    <w:uiPriority w:val="99"/>
    <w:rsid w:val="00B538D8"/>
    <w:rPr>
      <w:rFonts w:ascii="Arial" w:hAnsi="Arial"/>
      <w:sz w:val="16"/>
      <w:lang w:eastAsia="en-US"/>
    </w:rPr>
  </w:style>
  <w:style w:type="paragraph" w:customStyle="1" w:styleId="ZCom">
    <w:name w:val="Z_Com"/>
    <w:basedOn w:val="Normal"/>
    <w:next w:val="ZDGName"/>
    <w:uiPriority w:val="99"/>
    <w:rsid w:val="00B538D8"/>
    <w:pPr>
      <w:widowControl w:val="0"/>
      <w:autoSpaceDE w:val="0"/>
      <w:autoSpaceDN w:val="0"/>
      <w:spacing w:after="0"/>
      <w:ind w:right="85"/>
    </w:pPr>
    <w:rPr>
      <w:rFonts w:ascii="Arial" w:hAnsi="Arial" w:cs="Arial"/>
      <w:szCs w:val="24"/>
      <w:lang w:eastAsia="en-GB"/>
    </w:rPr>
  </w:style>
  <w:style w:type="paragraph" w:customStyle="1" w:styleId="ZDGName">
    <w:name w:val="Z_DGName"/>
    <w:basedOn w:val="Normal"/>
    <w:uiPriority w:val="99"/>
    <w:rsid w:val="00B538D8"/>
    <w:pPr>
      <w:widowControl w:val="0"/>
      <w:autoSpaceDE w:val="0"/>
      <w:autoSpaceDN w:val="0"/>
      <w:spacing w:after="0"/>
      <w:ind w:right="85"/>
      <w:jc w:val="left"/>
    </w:pPr>
    <w:rPr>
      <w:rFonts w:ascii="Arial" w:hAnsi="Arial" w:cs="Arial"/>
      <w:sz w:val="16"/>
      <w:szCs w:val="16"/>
      <w:lang w:eastAsia="en-GB"/>
    </w:rPr>
  </w:style>
  <w:style w:type="character" w:customStyle="1" w:styleId="HeaderChar">
    <w:name w:val="Header Char"/>
    <w:link w:val="Header"/>
    <w:uiPriority w:val="99"/>
    <w:rsid w:val="00B538D8"/>
    <w:rPr>
      <w:sz w:val="24"/>
      <w:lang w:eastAsia="en-US"/>
    </w:rPr>
  </w:style>
  <w:style w:type="character" w:styleId="Hyperlink">
    <w:name w:val="Hyperlink"/>
    <w:uiPriority w:val="99"/>
    <w:unhideWhenUsed/>
    <w:rsid w:val="00BF61CA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F341F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F341F"/>
    <w:rPr>
      <w:rFonts w:ascii="Tahoma" w:hAnsi="Tahoma" w:cs="Tahoma"/>
      <w:sz w:val="16"/>
      <w:szCs w:val="16"/>
      <w:lang w:eastAsia="en-US"/>
    </w:rPr>
  </w:style>
  <w:style w:type="character" w:customStyle="1" w:styleId="Heading4Char">
    <w:name w:val="Heading 4 Char"/>
    <w:link w:val="Heading4"/>
    <w:rsid w:val="00554619"/>
    <w:rPr>
      <w:i/>
      <w:color w:val="000000"/>
      <w:sz w:val="24"/>
      <w:lang w:val="fr-BE" w:eastAsia="en-US"/>
    </w:rPr>
  </w:style>
  <w:style w:type="paragraph" w:customStyle="1" w:styleId="FITTable">
    <w:name w:val="FIT Table"/>
    <w:basedOn w:val="Normal"/>
    <w:rsid w:val="00DB72E9"/>
    <w:pPr>
      <w:spacing w:before="60" w:after="60"/>
    </w:pPr>
    <w:rPr>
      <w:sz w:val="22"/>
    </w:rPr>
  </w:style>
  <w:style w:type="character" w:customStyle="1" w:styleId="TitleChar">
    <w:name w:val="Title Char"/>
    <w:link w:val="Title"/>
    <w:rsid w:val="00DB72E9"/>
    <w:rPr>
      <w:b/>
      <w:kern w:val="28"/>
      <w:sz w:val="48"/>
      <w:lang w:eastAsia="en-US"/>
    </w:rPr>
  </w:style>
  <w:style w:type="table" w:styleId="TableGrid">
    <w:name w:val="Table Grid"/>
    <w:basedOn w:val="TableNormal"/>
    <w:uiPriority w:val="59"/>
    <w:rsid w:val="00D6384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Guidelines">
    <w:name w:val="Guidelines"/>
    <w:basedOn w:val="Text2"/>
    <w:link w:val="GuidelinesChar"/>
    <w:rsid w:val="0012079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0"/>
    </w:pPr>
    <w:rPr>
      <w:color w:val="4F81BD"/>
    </w:rPr>
  </w:style>
  <w:style w:type="character" w:customStyle="1" w:styleId="Text2Char">
    <w:name w:val="Text 2 Char"/>
    <w:link w:val="Text2"/>
    <w:rsid w:val="00120799"/>
    <w:rPr>
      <w:sz w:val="24"/>
      <w:lang w:eastAsia="en-US"/>
    </w:rPr>
  </w:style>
  <w:style w:type="character" w:customStyle="1" w:styleId="GuidelinesChar">
    <w:name w:val="Guidelines Char"/>
    <w:link w:val="Guidelines"/>
    <w:rsid w:val="00120799"/>
    <w:rPr>
      <w:color w:val="4F81BD"/>
      <w:sz w:val="24"/>
      <w:lang w:eastAsia="en-US"/>
    </w:rPr>
  </w:style>
  <w:style w:type="character" w:styleId="FootnoteReference">
    <w:name w:val="footnote reference"/>
    <w:uiPriority w:val="99"/>
    <w:semiHidden/>
    <w:unhideWhenUsed/>
    <w:rsid w:val="00D56D3F"/>
    <w:rPr>
      <w:vertAlign w:val="superscript"/>
    </w:rPr>
  </w:style>
  <w:style w:type="table" w:customStyle="1" w:styleId="TableGrid1">
    <w:name w:val="Table Grid1"/>
    <w:basedOn w:val="TableNormal"/>
    <w:next w:val="TableGrid"/>
    <w:rsid w:val="00990D9F"/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link w:val="Heading2"/>
    <w:rsid w:val="00E272CB"/>
    <w:rPr>
      <w:b/>
      <w:sz w:val="24"/>
      <w:lang w:val="fr-BE" w:eastAsia="en-US"/>
    </w:rPr>
  </w:style>
  <w:style w:type="character" w:customStyle="1" w:styleId="Heading3Char">
    <w:name w:val="Heading 3 Char"/>
    <w:link w:val="Heading3"/>
    <w:rsid w:val="00F235A7"/>
    <w:rPr>
      <w:color w:val="000000"/>
      <w:sz w:val="24"/>
      <w:lang w:val="fr-BE" w:eastAsia="en-US"/>
    </w:rPr>
  </w:style>
  <w:style w:type="paragraph" w:styleId="ListParagraph">
    <w:name w:val="List Paragraph"/>
    <w:basedOn w:val="Normal"/>
    <w:uiPriority w:val="34"/>
    <w:qFormat/>
    <w:rsid w:val="00592E64"/>
    <w:pPr>
      <w:ind w:left="720"/>
      <w:contextualSpacing/>
    </w:pPr>
  </w:style>
  <w:style w:type="numbering" w:customStyle="1" w:styleId="Headings">
    <w:name w:val="Headings"/>
    <w:uiPriority w:val="99"/>
    <w:rsid w:val="00162E7B"/>
    <w:pPr>
      <w:numPr>
        <w:numId w:val="18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ublic\Documents\Templates\REP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7ADD95-FA74-4999-9606-095B9CF612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REP</Template>
  <TotalTime>1</TotalTime>
  <Pages>115</Pages>
  <Words>29687</Words>
  <Characters>169221</Characters>
  <Application>Microsoft Office Word</Application>
  <DocSecurity>0</DocSecurity>
  <Lines>1410</Lines>
  <Paragraphs>397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Title of the RDP</vt:lpstr>
    </vt:vector>
  </TitlesOfParts>
  <Company>Member State Name</Company>
  <LinksUpToDate>false</LinksUpToDate>
  <CharactersWithSpaces>198511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 of the RDP</dc:title>
  <dc:creator>Member State Authority</dc:creator>
  <cp:keywords>EL4</cp:keywords>
  <cp:lastModifiedBy>Snezhana Grigorova</cp:lastModifiedBy>
  <cp:revision>2</cp:revision>
  <cp:lastPrinted>2013-05-31T11:39:00Z</cp:lastPrinted>
  <dcterms:created xsi:type="dcterms:W3CDTF">2019-06-06T14:31:00Z</dcterms:created>
  <dcterms:modified xsi:type="dcterms:W3CDTF">2019-06-06T14:31:00Z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">
    <vt:lpwstr/>
  </property>
  <property fmtid="{D5CDD505-2E9C-101B-9397-08002B2CF9AE}" pid="3" name="Contributor">
    <vt:lpwstr/>
  </property>
  <property fmtid="{D5CDD505-2E9C-101B-9397-08002B2CF9AE}" pid="4" name="Created using">
    <vt:lpwstr>EL 4.6 Build 21000</vt:lpwstr>
  </property>
  <property fmtid="{D5CDD505-2E9C-101B-9397-08002B2CF9AE}" pid="5" name="Creator">
    <vt:lpwstr/>
  </property>
  <property fmtid="{D5CDD505-2E9C-101B-9397-08002B2CF9AE}" pid="6" name="DateAlarm">
    <vt:lpwstr/>
  </property>
  <property fmtid="{D5CDD505-2E9C-101B-9397-08002B2CF9AE}" pid="7" name="DatePublication">
    <vt:lpwstr/>
  </property>
  <property fmtid="{D5CDD505-2E9C-101B-9397-08002B2CF9AE}" pid="8" name="Description">
    <vt:lpwstr/>
  </property>
  <property fmtid="{D5CDD505-2E9C-101B-9397-08002B2CF9AE}" pid="9" name="DocID_EU">
    <vt:lpwstr> </vt:lpwstr>
  </property>
  <property fmtid="{D5CDD505-2E9C-101B-9397-08002B2CF9AE}" pid="10" name="ELDocType">
    <vt:lpwstr>rep.dot</vt:lpwstr>
  </property>
  <property fmtid="{D5CDD505-2E9C-101B-9397-08002B2CF9AE}" pid="11" name="EL_Author">
    <vt:lpwstr>Vallet Marc (Everis)</vt:lpwstr>
  </property>
  <property fmtid="{D5CDD505-2E9C-101B-9397-08002B2CF9AE}" pid="12" name="EL_Language">
    <vt:lpwstr>EN</vt:lpwstr>
  </property>
  <property fmtid="{D5CDD505-2E9C-101B-9397-08002B2CF9AE}" pid="13" name="EurolookVersion">
    <vt:lpwstr>4.5</vt:lpwstr>
  </property>
  <property fmtid="{D5CDD505-2E9C-101B-9397-08002B2CF9AE}" pid="14" name="Formatting">
    <vt:lpwstr>4.1</vt:lpwstr>
  </property>
  <property fmtid="{D5CDD505-2E9C-101B-9397-08002B2CF9AE}" pid="15" name="Language">
    <vt:lpwstr>EN</vt:lpwstr>
  </property>
  <property fmtid="{D5CDD505-2E9C-101B-9397-08002B2CF9AE}" pid="16" name="Last edited using">
    <vt:lpwstr>EL 4.6 Build 34000</vt:lpwstr>
  </property>
  <property fmtid="{D5CDD505-2E9C-101B-9397-08002B2CF9AE}" pid="17" name="Publisher">
    <vt:lpwstr/>
  </property>
  <property fmtid="{D5CDD505-2E9C-101B-9397-08002B2CF9AE}" pid="18" name="Reference">
    <vt:lpwstr/>
  </property>
  <property fmtid="{D5CDD505-2E9C-101B-9397-08002B2CF9AE}" pid="19" name="Rights">
    <vt:lpwstr/>
  </property>
  <property fmtid="{D5CDD505-2E9C-101B-9397-08002B2CF9AE}" pid="20" name="TemplateVersion">
    <vt:lpwstr>4.5.0.2</vt:lpwstr>
  </property>
  <property fmtid="{D5CDD505-2E9C-101B-9397-08002B2CF9AE}" pid="21" name="Type">
    <vt:lpwstr>Eurolook Report</vt:lpwstr>
  </property>
</Properties>
</file>